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#9</w:t>
      </w:r>
      <w:r w:rsidR="003C2674">
        <w:rPr>
          <w:rFonts w:eastAsia="宋体" w:cs="Arial" w:hint="eastAsia"/>
          <w:b/>
          <w:sz w:val="24"/>
          <w:szCs w:val="24"/>
          <w:lang w:eastAsia="zh-CN"/>
        </w:rPr>
        <w:t>8</w:t>
      </w:r>
      <w:r w:rsidR="00C32B69" w:rsidRPr="007D3E81">
        <w:rPr>
          <w:rFonts w:cs="Arial"/>
          <w:b/>
          <w:sz w:val="24"/>
          <w:szCs w:val="24"/>
        </w:rPr>
        <w:tab/>
      </w:r>
      <w:r w:rsidR="00C32B69">
        <w:rPr>
          <w:rFonts w:eastAsia="宋体" w:cs="Arial" w:hint="eastAsia"/>
          <w:b/>
          <w:sz w:val="24"/>
          <w:szCs w:val="24"/>
          <w:lang w:eastAsia="zh-CN"/>
        </w:rPr>
        <w:t>R2-</w:t>
      </w:r>
      <w:r w:rsidR="00794772">
        <w:rPr>
          <w:rFonts w:eastAsia="宋体" w:cs="Arial" w:hint="eastAsia"/>
          <w:b/>
          <w:sz w:val="24"/>
          <w:szCs w:val="24"/>
          <w:lang w:eastAsia="zh-CN"/>
        </w:rPr>
        <w:t>17</w:t>
      </w:r>
      <w:r w:rsidR="00C87B98">
        <w:rPr>
          <w:rFonts w:eastAsia="宋体" w:cs="Arial" w:hint="eastAsia"/>
          <w:b/>
          <w:sz w:val="24"/>
          <w:szCs w:val="24"/>
          <w:lang w:eastAsia="zh-CN"/>
        </w:rPr>
        <w:t>04998</w:t>
      </w:r>
    </w:p>
    <w:p w:rsidR="00C32B69" w:rsidRPr="00E166A8" w:rsidRDefault="003C2674" w:rsidP="00C32B69">
      <w:pPr>
        <w:pStyle w:val="CRCoverPage"/>
        <w:tabs>
          <w:tab w:val="right" w:pos="9639"/>
          <w:tab w:val="right" w:pos="13323"/>
        </w:tabs>
        <w:spacing w:after="0"/>
        <w:rPr>
          <w:rFonts w:cs="Arial"/>
          <w:b/>
          <w:sz w:val="24"/>
          <w:szCs w:val="24"/>
        </w:rPr>
      </w:pPr>
      <w:r>
        <w:rPr>
          <w:rFonts w:eastAsia="宋体" w:cs="Arial" w:hint="eastAsia"/>
          <w:b/>
          <w:noProof/>
          <w:sz w:val="24"/>
          <w:szCs w:val="24"/>
          <w:lang w:eastAsia="zh-CN"/>
        </w:rPr>
        <w:t>Hangzhou</w:t>
      </w:r>
      <w:r w:rsidR="007840F5" w:rsidRPr="00843DA2">
        <w:rPr>
          <w:rFonts w:eastAsia="宋体" w:cs="Arial"/>
          <w:b/>
          <w:noProof/>
          <w:sz w:val="24"/>
          <w:szCs w:val="24"/>
          <w:lang w:eastAsia="zh-CN"/>
        </w:rPr>
        <w:t xml:space="preserve">, </w:t>
      </w:r>
      <w:r>
        <w:rPr>
          <w:rFonts w:eastAsia="宋体" w:cs="Arial" w:hint="eastAsia"/>
          <w:b/>
          <w:noProof/>
          <w:sz w:val="24"/>
          <w:szCs w:val="24"/>
          <w:lang w:eastAsia="zh-CN"/>
        </w:rPr>
        <w:t>CHINA</w:t>
      </w:r>
      <w:r w:rsidR="007840F5" w:rsidRPr="00843DA2">
        <w:rPr>
          <w:rFonts w:eastAsia="宋体" w:cs="Arial"/>
          <w:b/>
          <w:noProof/>
          <w:sz w:val="24"/>
          <w:szCs w:val="24"/>
          <w:lang w:eastAsia="zh-CN"/>
        </w:rPr>
        <w:t xml:space="preserve">, </w:t>
      </w:r>
      <w:r w:rsidR="007840F5" w:rsidRPr="00843DA2">
        <w:rPr>
          <w:rFonts w:eastAsia="宋体" w:cs="Arial" w:hint="eastAsia"/>
          <w:b/>
          <w:noProof/>
          <w:sz w:val="24"/>
          <w:szCs w:val="24"/>
          <w:lang w:eastAsia="zh-CN"/>
        </w:rPr>
        <w:t>1</w:t>
      </w:r>
      <w:r>
        <w:rPr>
          <w:rFonts w:eastAsia="宋体" w:cs="Arial" w:hint="eastAsia"/>
          <w:b/>
          <w:noProof/>
          <w:sz w:val="24"/>
          <w:szCs w:val="24"/>
          <w:lang w:eastAsia="zh-CN"/>
        </w:rPr>
        <w:t>5</w:t>
      </w:r>
      <w:r w:rsidR="007840F5" w:rsidRPr="00843DA2">
        <w:rPr>
          <w:rFonts w:eastAsia="宋体" w:cs="Arial" w:hint="eastAsia"/>
          <w:b/>
          <w:noProof/>
          <w:sz w:val="24"/>
          <w:szCs w:val="24"/>
          <w:vertAlign w:val="superscript"/>
          <w:lang w:eastAsia="zh-CN"/>
        </w:rPr>
        <w:t>th</w:t>
      </w:r>
      <w:r w:rsidR="007840F5" w:rsidRPr="00843DA2">
        <w:rPr>
          <w:rFonts w:eastAsia="宋体" w:cs="Arial" w:hint="eastAsia"/>
          <w:b/>
          <w:noProof/>
          <w:sz w:val="24"/>
          <w:szCs w:val="24"/>
          <w:lang w:eastAsia="zh-CN"/>
        </w:rPr>
        <w:t xml:space="preserve"> </w:t>
      </w:r>
      <w:r w:rsidR="007840F5" w:rsidRPr="00843DA2">
        <w:rPr>
          <w:rFonts w:eastAsia="宋体" w:cs="Arial"/>
          <w:b/>
          <w:noProof/>
          <w:sz w:val="24"/>
          <w:szCs w:val="24"/>
          <w:lang w:eastAsia="zh-CN"/>
        </w:rPr>
        <w:t>-</w:t>
      </w:r>
      <w:r w:rsidR="007840F5" w:rsidRPr="00843DA2">
        <w:rPr>
          <w:rFonts w:eastAsia="宋体" w:cs="Arial" w:hint="eastAsia"/>
          <w:b/>
          <w:noProof/>
          <w:sz w:val="24"/>
          <w:szCs w:val="24"/>
          <w:lang w:eastAsia="zh-CN"/>
        </w:rPr>
        <w:t xml:space="preserve"> </w:t>
      </w:r>
      <w:r w:rsidR="00794772" w:rsidRPr="00843DA2">
        <w:rPr>
          <w:rFonts w:eastAsia="宋体" w:cs="Arial" w:hint="eastAsia"/>
          <w:b/>
          <w:noProof/>
          <w:sz w:val="24"/>
          <w:szCs w:val="24"/>
          <w:lang w:eastAsia="zh-CN"/>
        </w:rPr>
        <w:t>1</w:t>
      </w:r>
      <w:r>
        <w:rPr>
          <w:rFonts w:eastAsia="宋体" w:cs="Arial" w:hint="eastAsia"/>
          <w:b/>
          <w:noProof/>
          <w:sz w:val="24"/>
          <w:szCs w:val="24"/>
          <w:lang w:eastAsia="zh-CN"/>
        </w:rPr>
        <w:t>9</w:t>
      </w:r>
      <w:r w:rsidR="00794772" w:rsidRPr="00843DA2">
        <w:rPr>
          <w:rFonts w:eastAsia="宋体" w:cs="Arial" w:hint="eastAsia"/>
          <w:b/>
          <w:noProof/>
          <w:sz w:val="24"/>
          <w:szCs w:val="24"/>
          <w:vertAlign w:val="superscript"/>
          <w:lang w:eastAsia="zh-CN"/>
        </w:rPr>
        <w:t>th</w:t>
      </w:r>
      <w:r w:rsidR="00794772" w:rsidRPr="00843DA2">
        <w:rPr>
          <w:rFonts w:eastAsia="宋体" w:cs="Arial"/>
          <w:b/>
          <w:noProof/>
          <w:sz w:val="24"/>
          <w:szCs w:val="24"/>
          <w:lang w:eastAsia="zh-CN"/>
        </w:rPr>
        <w:t xml:space="preserve"> </w:t>
      </w:r>
      <w:r>
        <w:rPr>
          <w:rFonts w:eastAsia="宋体" w:cs="Arial" w:hint="eastAsia"/>
          <w:b/>
          <w:noProof/>
          <w:sz w:val="24"/>
          <w:szCs w:val="24"/>
          <w:lang w:eastAsia="zh-CN"/>
        </w:rPr>
        <w:t>May</w:t>
      </w:r>
      <w:r w:rsidR="00794772" w:rsidRPr="00843DA2">
        <w:rPr>
          <w:rFonts w:eastAsia="宋体" w:cs="Arial"/>
          <w:b/>
          <w:noProof/>
          <w:sz w:val="24"/>
          <w:szCs w:val="24"/>
          <w:lang w:eastAsia="zh-CN"/>
        </w:rPr>
        <w:t xml:space="preserve"> </w:t>
      </w:r>
      <w:r w:rsidR="007840F5" w:rsidRPr="00843DA2">
        <w:rPr>
          <w:rFonts w:eastAsia="宋体" w:cs="Arial"/>
          <w:b/>
          <w:noProof/>
          <w:sz w:val="24"/>
          <w:szCs w:val="24"/>
          <w:lang w:eastAsia="zh-CN"/>
        </w:rPr>
        <w:t>201</w:t>
      </w:r>
      <w:r w:rsidR="007840F5" w:rsidRPr="00843DA2">
        <w:rPr>
          <w:rFonts w:eastAsia="宋体" w:cs="Arial" w:hint="eastAsia"/>
          <w:b/>
          <w:noProof/>
          <w:sz w:val="24"/>
          <w:szCs w:val="24"/>
          <w:lang w:eastAsia="zh-CN"/>
        </w:rPr>
        <w:t>7</w:t>
      </w:r>
      <w:r w:rsidR="00843DA2" w:rsidRPr="00843DA2">
        <w:rPr>
          <w:b/>
          <w:szCs w:val="22"/>
        </w:rPr>
        <w:t xml:space="preserve"> </w:t>
      </w:r>
      <w:r w:rsidR="00843DA2">
        <w:rPr>
          <w:rFonts w:eastAsia="宋体" w:hint="eastAsia"/>
          <w:b/>
          <w:szCs w:val="22"/>
          <w:lang w:eastAsia="zh-CN"/>
        </w:rPr>
        <w:t xml:space="preserve">                                     </w:t>
      </w:r>
    </w:p>
    <w:p w:rsidR="008E5CF9" w:rsidRPr="00C32B69" w:rsidRDefault="008E5CF9" w:rsidP="008E5CF9">
      <w:pPr>
        <w:pStyle w:val="CRCoverPage"/>
        <w:outlineLvl w:val="0"/>
        <w:rPr>
          <w:rFonts w:eastAsia="宋体"/>
          <w:b/>
          <w:sz w:val="24"/>
          <w:lang w:eastAsia="zh-CN"/>
        </w:rPr>
      </w:pPr>
    </w:p>
    <w:p w:rsidR="0037119B" w:rsidRPr="007D3E81" w:rsidRDefault="0037119B" w:rsidP="0037119B">
      <w:pPr>
        <w:pStyle w:val="ac"/>
        <w:jc w:val="both"/>
        <w:rPr>
          <w:rFonts w:eastAsia="宋体"/>
          <w:b w:val="0"/>
          <w:i w:val="0"/>
          <w:noProof w:val="0"/>
          <w:sz w:val="24"/>
          <w:lang w:eastAsia="zh-CN"/>
        </w:rPr>
      </w:pPr>
    </w:p>
    <w:p w:rsidR="007A0A61" w:rsidRDefault="00993152" w:rsidP="001A72B5">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9.4</w:t>
      </w:r>
      <w:r w:rsidR="00C87B98">
        <w:rPr>
          <w:rFonts w:ascii="Arial" w:hAnsi="Arial" w:cs="Arial" w:hint="eastAsia"/>
          <w:sz w:val="24"/>
          <w:szCs w:val="24"/>
          <w:lang w:eastAsia="zh-CN"/>
        </w:rPr>
        <w:t>.3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7A0A61" w:rsidRDefault="00993152" w:rsidP="001A72B5">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C2674" w:rsidRPr="003C2674">
        <w:rPr>
          <w:rFonts w:ascii="Arial" w:hAnsi="Arial" w:cs="Arial"/>
          <w:sz w:val="24"/>
          <w:szCs w:val="24"/>
          <w:lang w:eastAsia="zh-CN"/>
        </w:rPr>
        <w:t>Interference mitigation for Drones</w:t>
      </w:r>
    </w:p>
    <w:p w:rsidR="007A0A61" w:rsidRDefault="00993152" w:rsidP="001A72B5">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CF1529" w:rsidRDefault="00CF1529" w:rsidP="00CF1529">
      <w:pPr>
        <w:rPr>
          <w:lang w:eastAsia="ja-JP"/>
        </w:rPr>
      </w:pPr>
      <w:r>
        <w:rPr>
          <w:rFonts w:hint="eastAsia"/>
          <w:lang w:eastAsia="ja-JP"/>
        </w:rPr>
        <w:t xml:space="preserve">In RAN#75 meeting, a new study item </w:t>
      </w:r>
      <w:r>
        <w:rPr>
          <w:lang w:eastAsia="ja-JP"/>
        </w:rPr>
        <w:t>“</w:t>
      </w:r>
      <w:r>
        <w:rPr>
          <w:rFonts w:hint="eastAsia"/>
          <w:lang w:eastAsia="ja-JP"/>
        </w:rPr>
        <w:t>Study on Enhanced Support for Aerial Vehicles</w:t>
      </w:r>
      <w:r>
        <w:rPr>
          <w:lang w:eastAsia="ja-JP"/>
        </w:rPr>
        <w:t>”</w:t>
      </w:r>
      <w:r>
        <w:rPr>
          <w:rFonts w:hint="eastAsia"/>
          <w:lang w:eastAsia="ja-JP"/>
        </w:rPr>
        <w:t xml:space="preserve"> was approved [1].  The following were identified as part of the study item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CF1529" w:rsidTr="00AD3AB6">
        <w:tc>
          <w:tcPr>
            <w:tcW w:w="9606" w:type="dxa"/>
            <w:shd w:val="clear" w:color="auto" w:fill="auto"/>
          </w:tcPr>
          <w:p w:rsidR="00CF1529" w:rsidRPr="004B649E" w:rsidRDefault="00CF1529" w:rsidP="00AD3AB6">
            <w:pPr>
              <w:overflowPunct w:val="0"/>
              <w:autoSpaceDE w:val="0"/>
              <w:autoSpaceDN w:val="0"/>
              <w:adjustRightInd w:val="0"/>
              <w:spacing w:after="0"/>
              <w:ind w:firstLineChars="450" w:firstLine="900"/>
              <w:textAlignment w:val="baseline"/>
              <w:rPr>
                <w:bCs/>
              </w:rPr>
            </w:pPr>
            <w:r w:rsidRPr="004B649E">
              <w:rPr>
                <w:bCs/>
                <w:lang w:eastAsia="ja-JP"/>
              </w:rPr>
              <w:t>…</w:t>
            </w:r>
            <w:r w:rsidRPr="004B649E">
              <w:rPr>
                <w:rFonts w:hint="eastAsia"/>
                <w:bCs/>
                <w:lang w:eastAsia="ja-JP"/>
              </w:rPr>
              <w:t>.</w:t>
            </w:r>
          </w:p>
          <w:p w:rsidR="00CF1529" w:rsidRPr="004B649E" w:rsidRDefault="00CF1529" w:rsidP="00CF1529">
            <w:pPr>
              <w:numPr>
                <w:ilvl w:val="1"/>
                <w:numId w:val="53"/>
              </w:numPr>
              <w:overflowPunct w:val="0"/>
              <w:autoSpaceDE w:val="0"/>
              <w:autoSpaceDN w:val="0"/>
              <w:adjustRightInd w:val="0"/>
              <w:spacing w:after="0"/>
              <w:textAlignment w:val="baseline"/>
              <w:rPr>
                <w:bCs/>
              </w:rPr>
            </w:pPr>
            <w:r w:rsidRPr="004B649E">
              <w:rPr>
                <w:bCs/>
              </w:rPr>
              <w:t>In terms of LTE enhancements, the study should consider the following aspects:</w:t>
            </w:r>
          </w:p>
          <w:p w:rsidR="00CF1529" w:rsidRPr="004B649E" w:rsidRDefault="00CF1529" w:rsidP="00CF1529">
            <w:pPr>
              <w:numPr>
                <w:ilvl w:val="2"/>
                <w:numId w:val="53"/>
              </w:numPr>
              <w:overflowPunct w:val="0"/>
              <w:autoSpaceDE w:val="0"/>
              <w:autoSpaceDN w:val="0"/>
              <w:adjustRightInd w:val="0"/>
              <w:spacing w:after="0"/>
              <w:textAlignment w:val="baseline"/>
              <w:rPr>
                <w:bCs/>
              </w:rPr>
            </w:pPr>
            <w:r w:rsidRPr="004B649E">
              <w:rPr>
                <w:bCs/>
              </w:rPr>
              <w:t>Interference mitigation solutions for improving system-level performance in both UL and DL [RAN1]</w:t>
            </w:r>
          </w:p>
          <w:p w:rsidR="00CF1529" w:rsidRPr="004B649E" w:rsidRDefault="00CF1529" w:rsidP="00CF1529">
            <w:pPr>
              <w:numPr>
                <w:ilvl w:val="2"/>
                <w:numId w:val="53"/>
              </w:numPr>
              <w:overflowPunct w:val="0"/>
              <w:autoSpaceDE w:val="0"/>
              <w:autoSpaceDN w:val="0"/>
              <w:adjustRightInd w:val="0"/>
              <w:spacing w:after="0"/>
              <w:textAlignment w:val="baseline"/>
              <w:rPr>
                <w:bCs/>
              </w:rPr>
            </w:pPr>
            <w:r w:rsidRPr="004B649E">
              <w:rPr>
                <w:rFonts w:hint="eastAsia"/>
                <w:bCs/>
                <w:lang w:eastAsia="ja-JP"/>
              </w:rPr>
              <w:t>Solutions to detect w</w:t>
            </w:r>
            <w:r w:rsidRPr="004B649E">
              <w:rPr>
                <w:bCs/>
              </w:rPr>
              <w:t>hether UL signal from an air-borne UE increases interference in multiple neighbour cells and whether an air-borne UE incurs interference from multiple cells [RAN1</w:t>
            </w:r>
            <w:r w:rsidRPr="004B649E">
              <w:rPr>
                <w:rFonts w:hint="eastAsia"/>
                <w:bCs/>
                <w:lang w:eastAsia="ja-JP"/>
              </w:rPr>
              <w:t>, RAN2</w:t>
            </w:r>
            <w:r w:rsidRPr="004B649E">
              <w:rPr>
                <w:bCs/>
              </w:rPr>
              <w:t>]</w:t>
            </w:r>
          </w:p>
          <w:p w:rsidR="00CF1529" w:rsidRPr="00535557" w:rsidRDefault="00CF1529" w:rsidP="00AD3AB6">
            <w:pPr>
              <w:overflowPunct w:val="0"/>
              <w:autoSpaceDE w:val="0"/>
              <w:autoSpaceDN w:val="0"/>
              <w:adjustRightInd w:val="0"/>
              <w:spacing w:after="0"/>
              <w:ind w:left="1800"/>
              <w:textAlignment w:val="baseline"/>
              <w:rPr>
                <w:bCs/>
              </w:rPr>
            </w:pPr>
            <w:r w:rsidRPr="004B649E">
              <w:rPr>
                <w:bCs/>
                <w:lang w:eastAsia="ja-JP"/>
              </w:rPr>
              <w:t>…</w:t>
            </w:r>
          </w:p>
        </w:tc>
      </w:tr>
    </w:tbl>
    <w:p w:rsidR="00CF1529" w:rsidRDefault="00CF1529" w:rsidP="001872D6">
      <w:pPr>
        <w:rPr>
          <w:lang w:eastAsia="zh-CN"/>
        </w:rPr>
      </w:pPr>
    </w:p>
    <w:p w:rsidR="00A51AF6" w:rsidRPr="000E2914" w:rsidRDefault="004004C3" w:rsidP="001872D6">
      <w:pPr>
        <w:rPr>
          <w:lang w:eastAsia="zh-CN"/>
        </w:rPr>
      </w:pPr>
      <w:r>
        <w:rPr>
          <w:lang w:eastAsia="zh-CN"/>
        </w:rPr>
        <w:t>I</w:t>
      </w:r>
      <w:r>
        <w:rPr>
          <w:rFonts w:hint="eastAsia"/>
          <w:lang w:eastAsia="zh-CN"/>
        </w:rPr>
        <w:t xml:space="preserve">n this contribution, </w:t>
      </w:r>
      <w:r w:rsidR="00E124A3">
        <w:rPr>
          <w:rFonts w:hint="eastAsia"/>
          <w:lang w:eastAsia="zh-CN"/>
        </w:rPr>
        <w:t xml:space="preserve">we </w:t>
      </w:r>
      <w:r w:rsidR="00DD46F9">
        <w:rPr>
          <w:rFonts w:hint="eastAsia"/>
          <w:lang w:eastAsia="zh-CN"/>
        </w:rPr>
        <w:t xml:space="preserve">discuss </w:t>
      </w:r>
      <w:r w:rsidR="001A72B5">
        <w:rPr>
          <w:lang w:eastAsia="zh-CN"/>
        </w:rPr>
        <w:t>the issue and requirement of</w:t>
      </w:r>
      <w:r w:rsidR="00CF1529">
        <w:rPr>
          <w:rFonts w:hint="eastAsia"/>
          <w:lang w:eastAsia="zh-CN"/>
        </w:rPr>
        <w:t xml:space="preserve"> interference detection and mitigation for drones</w:t>
      </w:r>
      <w:r w:rsidR="001A72B5">
        <w:rPr>
          <w:lang w:eastAsia="zh-CN"/>
        </w:rPr>
        <w:t xml:space="preserve"> based on LTE interference mechanisms</w:t>
      </w:r>
      <w:r w:rsidR="006231D9">
        <w:rPr>
          <w:rFonts w:hint="eastAsia"/>
          <w:lang w:eastAsia="zh-CN"/>
        </w:rPr>
        <w:t xml:space="preserve">. </w:t>
      </w:r>
    </w:p>
    <w:p w:rsidR="00006AA0" w:rsidRDefault="00CF1529" w:rsidP="00006AA0">
      <w:pPr>
        <w:pStyle w:val="1"/>
        <w:rPr>
          <w:lang w:eastAsia="zh-CN"/>
        </w:rPr>
      </w:pPr>
      <w:bookmarkStart w:id="4" w:name="OLE_LINK1"/>
      <w:bookmarkStart w:id="5" w:name="OLE_LINK2"/>
      <w:r>
        <w:rPr>
          <w:rFonts w:hint="eastAsia"/>
          <w:lang w:eastAsia="zh-CN"/>
        </w:rPr>
        <w:t>Interference detection</w:t>
      </w:r>
    </w:p>
    <w:p w:rsidR="00CF1529" w:rsidRPr="007D3E81" w:rsidRDefault="00CF1529" w:rsidP="00C57722">
      <w:pPr>
        <w:pStyle w:val="20"/>
        <w:numPr>
          <w:ilvl w:val="1"/>
          <w:numId w:val="55"/>
        </w:numPr>
        <w:rPr>
          <w:lang w:eastAsia="zh-CN"/>
        </w:rPr>
      </w:pPr>
      <w:r>
        <w:rPr>
          <w:rFonts w:hint="eastAsia"/>
          <w:lang w:eastAsia="zh-CN"/>
        </w:rPr>
        <w:t>Downlink interference detection</w:t>
      </w:r>
    </w:p>
    <w:p w:rsidR="001D0594" w:rsidRDefault="001C69A2" w:rsidP="001D0594">
      <w:pPr>
        <w:jc w:val="both"/>
        <w:rPr>
          <w:bCs/>
          <w:lang w:eastAsia="zh-CN"/>
        </w:rPr>
      </w:pPr>
      <w:r w:rsidRPr="00F13E16">
        <w:rPr>
          <w:rFonts w:hint="eastAsia"/>
          <w:bCs/>
          <w:lang w:eastAsia="zh-CN"/>
        </w:rPr>
        <w:t>As in last RAN1#88bis meeting some agreements of simulation parameters have been made, we perform a preliminary simulation to demonstrate</w:t>
      </w:r>
      <w:r>
        <w:rPr>
          <w:lang w:val="en-US" w:eastAsia="zh-CN"/>
        </w:rPr>
        <w:t xml:space="preserve"> </w:t>
      </w:r>
      <w:r>
        <w:rPr>
          <w:rFonts w:hint="eastAsia"/>
          <w:lang w:val="en-US" w:eastAsia="zh-CN"/>
        </w:rPr>
        <w:t xml:space="preserve">the downlink interference for drones. </w:t>
      </w:r>
      <w:r>
        <w:rPr>
          <w:lang w:val="en-US" w:eastAsia="zh-CN"/>
        </w:rPr>
        <w:t>T</w:t>
      </w:r>
      <w:r>
        <w:rPr>
          <w:rFonts w:hint="eastAsia"/>
          <w:lang w:val="en-US" w:eastAsia="zh-CN"/>
        </w:rPr>
        <w:t xml:space="preserve">he UMa scenario is chosen for simulation, and the BS antenna configuration is 2Tx/2Rx. </w:t>
      </w:r>
      <w:r>
        <w:rPr>
          <w:lang w:val="en-US" w:eastAsia="zh-CN"/>
        </w:rPr>
        <w:t>T</w:t>
      </w:r>
      <w:r>
        <w:rPr>
          <w:rFonts w:hint="eastAsia"/>
          <w:lang w:val="en-US" w:eastAsia="zh-CN"/>
        </w:rPr>
        <w:t xml:space="preserve">he heights of drones are 0m, 30m, 100m and 150m respectively. </w:t>
      </w:r>
      <w:r>
        <w:rPr>
          <w:lang w:val="en-US" w:eastAsia="zh-CN"/>
        </w:rPr>
        <w:t>A</w:t>
      </w:r>
      <w:r>
        <w:rPr>
          <w:rFonts w:hint="eastAsia"/>
          <w:lang w:val="en-US" w:eastAsia="zh-CN"/>
        </w:rPr>
        <w:t>s shown in Fig.1 the a drone</w:t>
      </w:r>
      <w:r>
        <w:rPr>
          <w:lang w:val="en-US" w:eastAsia="zh-CN"/>
        </w:rPr>
        <w:t>’</w:t>
      </w:r>
      <w:r>
        <w:rPr>
          <w:rFonts w:hint="eastAsia"/>
          <w:lang w:val="en-US" w:eastAsia="zh-CN"/>
        </w:rPr>
        <w:t>s coupling loss is lower than terrestrial UE, but as a drone</w:t>
      </w:r>
      <w:r>
        <w:rPr>
          <w:lang w:val="en-US" w:eastAsia="zh-CN"/>
        </w:rPr>
        <w:t>’</w:t>
      </w:r>
      <w:r>
        <w:rPr>
          <w:rFonts w:hint="eastAsia"/>
          <w:lang w:val="en-US" w:eastAsia="zh-CN"/>
        </w:rPr>
        <w:t>s height increases the coupling loss becomes worse when a drone</w:t>
      </w:r>
      <w:r>
        <w:rPr>
          <w:lang w:val="en-US" w:eastAsia="zh-CN"/>
        </w:rPr>
        <w:t xml:space="preserve"> is flying above eNB</w:t>
      </w:r>
      <w:r>
        <w:rPr>
          <w:rFonts w:hint="eastAsia"/>
          <w:lang w:val="en-US" w:eastAsia="zh-CN"/>
        </w:rPr>
        <w:t>(the height is 25m)</w:t>
      </w:r>
      <w:r>
        <w:rPr>
          <w:lang w:val="en-US" w:eastAsia="zh-CN"/>
        </w:rPr>
        <w:t>.</w:t>
      </w:r>
      <w:r>
        <w:rPr>
          <w:rFonts w:hint="eastAsia"/>
          <w:lang w:val="en-US" w:eastAsia="zh-CN"/>
        </w:rPr>
        <w:t xml:space="preserve"> And from Fig.2 it shows that downlink geometry of a drone is obviously worse than terrestrial UE, and the higher a drone is flying the worse geometry is. </w:t>
      </w:r>
      <w:r>
        <w:rPr>
          <w:lang w:val="en-US" w:eastAsia="zh-CN"/>
        </w:rPr>
        <w:t>S</w:t>
      </w:r>
      <w:r>
        <w:rPr>
          <w:rFonts w:hint="eastAsia"/>
          <w:lang w:val="en-US" w:eastAsia="zh-CN"/>
        </w:rPr>
        <w:t xml:space="preserve">o it can demonstrate that </w:t>
      </w:r>
      <w:r>
        <w:rPr>
          <w:lang w:val="en-US" w:eastAsia="zh-CN"/>
        </w:rPr>
        <w:t>downlink</w:t>
      </w:r>
      <w:r>
        <w:rPr>
          <w:rFonts w:hint="eastAsia"/>
          <w:lang w:val="en-US" w:eastAsia="zh-CN"/>
        </w:rPr>
        <w:t xml:space="preserve"> interference becomes quite strong as a drone is flying above eNB. </w:t>
      </w:r>
      <w:r w:rsidR="001D0594">
        <w:rPr>
          <w:bCs/>
          <w:lang w:eastAsia="zh-CN"/>
        </w:rPr>
        <w:t>Some simulation parameters are listed in Table 1</w:t>
      </w:r>
      <w:r w:rsidR="001D0594">
        <w:rPr>
          <w:rFonts w:hint="eastAsia"/>
          <w:bCs/>
          <w:lang w:eastAsia="zh-CN"/>
        </w:rPr>
        <w:t xml:space="preserve">, as </w:t>
      </w:r>
      <w:r w:rsidR="001D0594">
        <w:rPr>
          <w:bCs/>
          <w:lang w:eastAsia="zh-CN"/>
        </w:rPr>
        <w:t>the other simulation parameters of UMa AV scenario follow the RAN1’s agreements</w:t>
      </w:r>
      <w:r w:rsidR="001A72B5">
        <w:rPr>
          <w:bCs/>
          <w:lang w:eastAsia="zh-CN"/>
        </w:rPr>
        <w:t xml:space="preserve"> </w:t>
      </w:r>
      <w:r w:rsidR="00C87B98">
        <w:rPr>
          <w:rFonts w:hint="eastAsia"/>
          <w:bCs/>
          <w:lang w:eastAsia="zh-CN"/>
        </w:rPr>
        <w:t>[2</w:t>
      </w:r>
      <w:proofErr w:type="gramStart"/>
      <w:r w:rsidR="00C87B98">
        <w:rPr>
          <w:rFonts w:hint="eastAsia"/>
          <w:bCs/>
          <w:lang w:eastAsia="zh-CN"/>
        </w:rPr>
        <w:t>][</w:t>
      </w:r>
      <w:proofErr w:type="gramEnd"/>
      <w:r w:rsidR="00C87B98">
        <w:rPr>
          <w:rFonts w:hint="eastAsia"/>
          <w:bCs/>
          <w:lang w:eastAsia="zh-CN"/>
        </w:rPr>
        <w:t>3]</w:t>
      </w:r>
      <w:r w:rsidR="001D0594">
        <w:rPr>
          <w:bCs/>
          <w:lang w:eastAsia="zh-CN"/>
        </w:rPr>
        <w:t>.</w:t>
      </w:r>
    </w:p>
    <w:p w:rsidR="001D0594" w:rsidRDefault="001D0594" w:rsidP="001D0594">
      <w:pPr>
        <w:jc w:val="center"/>
        <w:rPr>
          <w:bCs/>
          <w:lang w:eastAsia="zh-CN"/>
        </w:rPr>
      </w:pPr>
      <w:r>
        <w:rPr>
          <w:bCs/>
          <w:lang w:eastAsia="zh-CN"/>
        </w:rPr>
        <w:t>Table 1 Simulation Parameters</w:t>
      </w:r>
    </w:p>
    <w:tbl>
      <w:tblPr>
        <w:tblW w:w="8040" w:type="dxa"/>
        <w:jc w:val="center"/>
        <w:tblCellMar>
          <w:left w:w="0" w:type="dxa"/>
          <w:right w:w="0" w:type="dxa"/>
        </w:tblCellMar>
        <w:tblLook w:val="04A0"/>
      </w:tblPr>
      <w:tblGrid>
        <w:gridCol w:w="3221"/>
        <w:gridCol w:w="4819"/>
      </w:tblGrid>
      <w:tr w:rsidR="001D0594" w:rsidTr="001D0594">
        <w:trPr>
          <w:trHeight w:val="286"/>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jc w:val="center"/>
              <w:rPr>
                <w:rFonts w:ascii="Arial" w:eastAsia="Times New Roman" w:hAnsi="Arial" w:cs="Arial"/>
                <w:kern w:val="2"/>
                <w:sz w:val="36"/>
                <w:szCs w:val="36"/>
              </w:rPr>
            </w:pPr>
            <w:r>
              <w:rPr>
                <w:rFonts w:ascii="Calibri" w:eastAsia="Malgun Gothic" w:hAnsi="Calibri"/>
                <w:b/>
                <w:bCs/>
                <w:color w:val="000000"/>
                <w:kern w:val="24"/>
              </w:rPr>
              <w:t>Parameters</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jc w:val="center"/>
              <w:rPr>
                <w:rFonts w:ascii="Arial" w:eastAsia="Times New Roman" w:hAnsi="Arial" w:cs="Arial"/>
                <w:kern w:val="2"/>
                <w:sz w:val="36"/>
                <w:szCs w:val="36"/>
              </w:rPr>
            </w:pPr>
            <w:proofErr w:type="spellStart"/>
            <w:r>
              <w:rPr>
                <w:rFonts w:ascii="Calibri" w:eastAsia="Malgun Gothic" w:hAnsi="Calibri"/>
                <w:b/>
                <w:bCs/>
                <w:color w:val="000000"/>
                <w:kern w:val="24"/>
              </w:rPr>
              <w:t>UMa</w:t>
            </w:r>
            <w:proofErr w:type="spellEnd"/>
            <w:r>
              <w:rPr>
                <w:rFonts w:ascii="Calibri" w:eastAsia="Malgun Gothic" w:hAnsi="Calibri"/>
                <w:b/>
                <w:bCs/>
                <w:color w:val="000000"/>
                <w:kern w:val="24"/>
              </w:rPr>
              <w:t xml:space="preserve">  AV</w:t>
            </w:r>
          </w:p>
        </w:tc>
      </w:tr>
      <w:tr w:rsidR="001D0594" w:rsidTr="001D0594">
        <w:trPr>
          <w:trHeight w:val="69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eastAsia="Malgun Gothic" w:hAnsi="Calibri"/>
                <w:color w:val="000000"/>
                <w:kern w:val="24"/>
              </w:rPr>
              <w:t>Cell layout</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strike/>
                <w:color w:val="FF0000"/>
                <w:kern w:val="2"/>
                <w:sz w:val="36"/>
                <w:szCs w:val="36"/>
              </w:rPr>
            </w:pPr>
            <w:r>
              <w:rPr>
                <w:rFonts w:ascii="Calibri" w:eastAsia="Malgun Gothic" w:hAnsi="Calibri"/>
                <w:kern w:val="24"/>
              </w:rPr>
              <w:t>Hexagonal grid, 19 macro sites, 3 sectors per site (ISD = 500m);</w:t>
            </w:r>
          </w:p>
        </w:tc>
      </w:tr>
      <w:tr w:rsidR="001D0594" w:rsidTr="001D0594">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eastAsia="Malgun Gothic" w:hAnsi="Calibri"/>
                <w:color w:val="000000"/>
                <w:kern w:val="24"/>
              </w:rPr>
              <w:t xml:space="preserve">BS antenna height </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eastAsia="Malgun Gothic" w:hAnsi="Calibri"/>
                <w:color w:val="000000"/>
                <w:kern w:val="24"/>
              </w:rPr>
              <w:t>25m</w:t>
            </w:r>
          </w:p>
        </w:tc>
      </w:tr>
      <w:tr w:rsidR="001D0594" w:rsidTr="001D0594">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eastAsia="Malgun Gothic" w:hAnsi="Calibri"/>
                <w:color w:val="000000"/>
                <w:kern w:val="24"/>
              </w:rPr>
              <w:t>BS antenna configuration</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56" w:lineRule="auto"/>
              <w:rPr>
                <w:rFonts w:ascii="Calibri" w:hAnsi="Calibri"/>
                <w:kern w:val="24"/>
                <w:lang w:eastAsia="zh-CN"/>
              </w:rPr>
            </w:pPr>
            <w:r>
              <w:rPr>
                <w:rFonts w:ascii="Calibri" w:hAnsi="Calibri"/>
                <w:kern w:val="24"/>
              </w:rPr>
              <w:t>2Tx/2Rx cross polarized;</w:t>
            </w:r>
          </w:p>
          <w:p w:rsidR="001D0594" w:rsidRDefault="001D0594">
            <w:pPr>
              <w:spacing w:line="256" w:lineRule="auto"/>
              <w:rPr>
                <w:rFonts w:ascii="Calibri" w:hAnsi="Calibri"/>
                <w:kern w:val="24"/>
              </w:rPr>
            </w:pPr>
            <w:r>
              <w:rPr>
                <w:rFonts w:ascii="Calibri" w:hAnsi="Calibri"/>
                <w:kern w:val="24"/>
                <w:lang w:eastAsia="zh-CN"/>
              </w:rPr>
              <w:t>4</w:t>
            </w:r>
            <w:r>
              <w:rPr>
                <w:rFonts w:ascii="Calibri" w:hAnsi="Calibri"/>
                <w:kern w:val="24"/>
              </w:rPr>
              <w:t>Tx/</w:t>
            </w:r>
            <w:r>
              <w:rPr>
                <w:rFonts w:ascii="Calibri" w:hAnsi="Calibri"/>
                <w:kern w:val="24"/>
                <w:lang w:eastAsia="zh-CN"/>
              </w:rPr>
              <w:t>4</w:t>
            </w:r>
            <w:r>
              <w:rPr>
                <w:rFonts w:ascii="Calibri" w:hAnsi="Calibri"/>
                <w:kern w:val="24"/>
              </w:rPr>
              <w:t>Rx cross polarized;</w:t>
            </w:r>
          </w:p>
          <w:p w:rsidR="001D0594" w:rsidRDefault="001D0594">
            <w:pPr>
              <w:spacing w:line="256" w:lineRule="auto"/>
              <w:rPr>
                <w:rFonts w:ascii="Calibri" w:hAnsi="Calibri"/>
                <w:kern w:val="24"/>
                <w:lang w:eastAsia="zh-CN"/>
              </w:rPr>
            </w:pPr>
            <w:r>
              <w:rPr>
                <w:rFonts w:ascii="Calibri" w:hAnsi="Calibri"/>
                <w:kern w:val="24"/>
              </w:rPr>
              <w:lastRenderedPageBreak/>
              <w:t>8Tx/8Rx cross polarized</w:t>
            </w:r>
            <w:r>
              <w:rPr>
                <w:rFonts w:ascii="Calibri" w:hAnsi="Calibri"/>
                <w:kern w:val="24"/>
                <w:lang w:eastAsia="zh-CN"/>
              </w:rPr>
              <w:t>(only horizontal beamforming)</w:t>
            </w:r>
          </w:p>
          <w:p w:rsidR="001D0594" w:rsidRDefault="001D0594">
            <w:pPr>
              <w:spacing w:line="276" w:lineRule="auto"/>
              <w:rPr>
                <w:rFonts w:ascii="Arial" w:eastAsia="Times New Roman" w:hAnsi="Arial" w:cs="Arial"/>
                <w:kern w:val="2"/>
                <w:sz w:val="36"/>
                <w:szCs w:val="36"/>
              </w:rPr>
            </w:pPr>
            <w:r>
              <w:rPr>
                <w:rFonts w:ascii="Calibri" w:hAnsi="Calibri"/>
                <w:kern w:val="24"/>
              </w:rPr>
              <w:t>8Tx/8Rx cross polarized</w:t>
            </w:r>
            <w:r>
              <w:rPr>
                <w:rFonts w:ascii="Calibri" w:hAnsi="Calibri"/>
                <w:kern w:val="24"/>
                <w:lang w:eastAsia="zh-CN"/>
              </w:rPr>
              <w:t>(horizontal and vertical beamforming)</w:t>
            </w:r>
          </w:p>
        </w:tc>
      </w:tr>
      <w:tr w:rsidR="001D0594" w:rsidTr="001D0594">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hAnsi="Calibri"/>
                <w:color w:val="000000"/>
                <w:kern w:val="24"/>
              </w:rPr>
              <w:lastRenderedPageBreak/>
              <w:t xml:space="preserve">BS antenna </w:t>
            </w:r>
            <w:r>
              <w:rPr>
                <w:rFonts w:ascii="Calibri" w:hAnsi="Calibri"/>
                <w:color w:val="000000"/>
                <w:kern w:val="24"/>
                <w:lang w:eastAsia="zh-CN"/>
              </w:rPr>
              <w:t>Down tilt</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hAnsi="Calibri"/>
                <w:color w:val="000000"/>
                <w:kern w:val="24"/>
                <w:lang w:eastAsia="zh-CN"/>
              </w:rPr>
              <w:t>12 degree</w:t>
            </w:r>
            <w:r>
              <w:rPr>
                <w:rFonts w:ascii="Calibri" w:hAnsi="Calibri"/>
                <w:color w:val="000000"/>
                <w:kern w:val="24"/>
              </w:rPr>
              <w:t xml:space="preserve"> </w:t>
            </w:r>
          </w:p>
        </w:tc>
      </w:tr>
      <w:tr w:rsidR="001D0594" w:rsidTr="001D0594">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D0594" w:rsidRDefault="001D0594">
            <w:pPr>
              <w:spacing w:line="276" w:lineRule="auto"/>
              <w:rPr>
                <w:rFonts w:ascii="Arial" w:eastAsia="Times New Roman" w:hAnsi="Arial" w:cs="Arial"/>
                <w:kern w:val="2"/>
                <w:sz w:val="36"/>
                <w:szCs w:val="36"/>
              </w:rPr>
            </w:pPr>
            <w:r>
              <w:rPr>
                <w:rFonts w:ascii="Calibri" w:eastAsia="Malgun Gothic" w:hAnsi="Calibri"/>
                <w:color w:val="000000"/>
                <w:kern w:val="24"/>
              </w:rPr>
              <w:t xml:space="preserve">Height </w:t>
            </w:r>
            <m:oMath>
              <m:sSub>
                <m:sSubPr>
                  <m:ctrlPr>
                    <w:rPr>
                      <w:rFonts w:ascii="Cambria Math" w:eastAsia="Malgun Gothic" w:hAnsi="Cambria Math"/>
                      <w:i/>
                      <w:iCs/>
                      <w:color w:val="000000"/>
                      <w:kern w:val="24"/>
                      <w:sz w:val="24"/>
                      <w:szCs w:val="24"/>
                    </w:rPr>
                  </m:ctrlPr>
                </m:sSubPr>
                <m:e>
                  <m:r>
                    <w:rPr>
                      <w:rFonts w:ascii="Cambria Math" w:eastAsia="Malgun Gothic" w:hAnsi="Cambria Math"/>
                      <w:color w:val="000000"/>
                      <w:kern w:val="24"/>
                    </w:rPr>
                    <m:t>h</m:t>
                  </m:r>
                </m:e>
                <m:sub>
                  <m:r>
                    <w:rPr>
                      <w:rFonts w:ascii="Cambria Math" w:eastAsia="Malgun Gothic" w:hAnsi="Cambria Math"/>
                      <w:color w:val="000000"/>
                      <w:kern w:val="24"/>
                    </w:rPr>
                    <m:t>UT</m:t>
                  </m:r>
                </m:sub>
              </m:sSub>
            </m:oMath>
            <w:r>
              <w:rPr>
                <w:rFonts w:ascii="Calibri" w:eastAsia="Malgun Gothic" w:hAnsi="Calibri"/>
                <w:color w:val="000000"/>
                <w:kern w:val="24"/>
              </w:rPr>
              <w:t xml:space="preserve"> (aerial)</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D0594" w:rsidRDefault="001D0594">
            <w:pPr>
              <w:spacing w:line="254" w:lineRule="auto"/>
              <w:rPr>
                <w:rFonts w:ascii="Arial" w:eastAsia="Times New Roman" w:hAnsi="Arial" w:cs="Arial"/>
                <w:kern w:val="2"/>
                <w:sz w:val="36"/>
                <w:szCs w:val="36"/>
              </w:rPr>
            </w:pPr>
            <w:r>
              <w:rPr>
                <w:rFonts w:ascii="Calibri" w:eastAsia="Meiryo" w:hAnsi="Calibri"/>
                <w:kern w:val="24"/>
                <w:lang w:val="nl-NL"/>
              </w:rPr>
              <w:t>Uniformly distributed between 1.5 m and 150m;</w:t>
            </w:r>
          </w:p>
        </w:tc>
      </w:tr>
      <w:tr w:rsidR="001676B5" w:rsidTr="001D0594">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676B5" w:rsidRDefault="001676B5" w:rsidP="001676B5">
            <w:pPr>
              <w:spacing w:line="276" w:lineRule="auto"/>
              <w:rPr>
                <w:rFonts w:ascii="Calibri" w:eastAsia="Malgun Gothic" w:hAnsi="Calibri"/>
                <w:color w:val="000000"/>
                <w:kern w:val="24"/>
              </w:rPr>
            </w:pPr>
            <w:r>
              <w:rPr>
                <w:rFonts w:ascii="Calibri" w:eastAsia="Malgun Gothic" w:hAnsi="Calibri"/>
                <w:color w:val="000000"/>
                <w:kern w:val="24"/>
              </w:rPr>
              <w:t>Channel estimation</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676B5" w:rsidRDefault="001676B5" w:rsidP="001676B5">
            <w:pPr>
              <w:spacing w:line="254" w:lineRule="auto"/>
              <w:rPr>
                <w:rFonts w:ascii="Calibri" w:eastAsia="Meiryo" w:hAnsi="Calibri"/>
                <w:kern w:val="24"/>
                <w:lang w:val="nl-NL"/>
              </w:rPr>
            </w:pPr>
            <w:r>
              <w:rPr>
                <w:rFonts w:ascii="Calibri" w:eastAsia="Malgun Gothic" w:hAnsi="Calibri"/>
                <w:color w:val="000000"/>
                <w:kern w:val="24"/>
              </w:rPr>
              <w:t>Ideal channel estimation</w:t>
            </w:r>
          </w:p>
        </w:tc>
      </w:tr>
    </w:tbl>
    <w:p w:rsidR="001D0594" w:rsidRDefault="001D0594" w:rsidP="001D0594">
      <w:pPr>
        <w:jc w:val="both"/>
        <w:rPr>
          <w:bCs/>
          <w:lang w:eastAsia="zh-CN"/>
        </w:rPr>
      </w:pPr>
    </w:p>
    <w:p w:rsidR="00835949" w:rsidRDefault="0002093C" w:rsidP="00835949">
      <w:pPr>
        <w:jc w:val="center"/>
        <w:rPr>
          <w:lang w:val="en-US" w:eastAsia="zh-CN"/>
        </w:rPr>
      </w:pPr>
      <w:r>
        <w:rPr>
          <w:noProof/>
          <w:lang w:val="en-US" w:eastAsia="zh-CN"/>
        </w:rPr>
        <w:drawing>
          <wp:inline distT="0" distB="0" distL="0" distR="0">
            <wp:extent cx="1851617" cy="1479124"/>
            <wp:effectExtent l="0" t="0" r="0"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872091" cy="1495479"/>
                    </a:xfrm>
                    <a:prstGeom prst="rect">
                      <a:avLst/>
                    </a:prstGeom>
                  </pic:spPr>
                </pic:pic>
              </a:graphicData>
            </a:graphic>
          </wp:inline>
        </w:drawing>
      </w:r>
      <w:r w:rsidR="001C69A2">
        <w:rPr>
          <w:rFonts w:hint="eastAsia"/>
          <w:lang w:val="en-US" w:eastAsia="zh-CN"/>
        </w:rPr>
        <w:t xml:space="preserve">               </w:t>
      </w:r>
      <w:r>
        <w:rPr>
          <w:noProof/>
          <w:lang w:val="en-US" w:eastAsia="zh-CN"/>
        </w:rPr>
        <w:drawing>
          <wp:inline distT="0" distB="0" distL="0" distR="0">
            <wp:extent cx="1803259" cy="1460462"/>
            <wp:effectExtent l="0" t="0" r="6985" b="698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827977" cy="1480481"/>
                    </a:xfrm>
                    <a:prstGeom prst="rect">
                      <a:avLst/>
                    </a:prstGeom>
                  </pic:spPr>
                </pic:pic>
              </a:graphicData>
            </a:graphic>
          </wp:inline>
        </w:drawing>
      </w:r>
    </w:p>
    <w:p w:rsidR="00835949" w:rsidRDefault="001C69A2" w:rsidP="00835949">
      <w:pPr>
        <w:jc w:val="center"/>
        <w:rPr>
          <w:lang w:val="en-US" w:eastAsia="zh-CN"/>
        </w:rPr>
      </w:pPr>
      <w:r>
        <w:rPr>
          <w:lang w:val="en-US" w:eastAsia="zh-CN"/>
        </w:rPr>
        <w:t>F</w:t>
      </w:r>
      <w:r>
        <w:rPr>
          <w:rFonts w:hint="eastAsia"/>
          <w:lang w:val="en-US" w:eastAsia="zh-CN"/>
        </w:rPr>
        <w:t>ig.1 Coupling Loss                                       Fig.2 Downlink Geometry</w:t>
      </w:r>
    </w:p>
    <w:p w:rsidR="003409F6" w:rsidRDefault="00D11D0F" w:rsidP="007C6D16">
      <w:pPr>
        <w:jc w:val="both"/>
        <w:rPr>
          <w:lang w:val="en-US" w:eastAsia="zh-CN"/>
        </w:rPr>
      </w:pPr>
      <w:r>
        <w:rPr>
          <w:lang w:val="en-US" w:eastAsia="zh-CN"/>
        </w:rPr>
        <w:t>I</w:t>
      </w:r>
      <w:r>
        <w:rPr>
          <w:rFonts w:hint="eastAsia"/>
          <w:lang w:val="en-US" w:eastAsia="zh-CN"/>
        </w:rPr>
        <w:t>n Current specification UE can detect</w:t>
      </w:r>
      <w:r w:rsidR="007F151F">
        <w:rPr>
          <w:rFonts w:hint="eastAsia"/>
          <w:lang w:val="en-US" w:eastAsia="zh-CN"/>
        </w:rPr>
        <w:t xml:space="preserve"> downlink reference signals from serving cell and </w:t>
      </w:r>
      <w:r w:rsidR="007F151F">
        <w:rPr>
          <w:lang w:val="en-US" w:eastAsia="zh-CN"/>
        </w:rPr>
        <w:t>neighbor</w:t>
      </w:r>
      <w:r w:rsidR="007F151F">
        <w:rPr>
          <w:rFonts w:hint="eastAsia"/>
          <w:lang w:val="en-US" w:eastAsia="zh-CN"/>
        </w:rPr>
        <w:t xml:space="preserve"> cells, and eNB can send a measurement configuration including measurement object and report configurations. </w:t>
      </w:r>
      <w:r w:rsidR="007F151F">
        <w:rPr>
          <w:lang w:val="en-US" w:eastAsia="zh-CN"/>
        </w:rPr>
        <w:t>D</w:t>
      </w:r>
      <w:r w:rsidR="007F151F">
        <w:rPr>
          <w:rFonts w:hint="eastAsia"/>
          <w:lang w:val="en-US" w:eastAsia="zh-CN"/>
        </w:rPr>
        <w:t xml:space="preserve">ifferent measurement events are designed to provide a simplified measurement result. </w:t>
      </w:r>
      <w:r w:rsidR="007F151F">
        <w:rPr>
          <w:lang w:val="en-US" w:eastAsia="zh-CN"/>
        </w:rPr>
        <w:t>F</w:t>
      </w:r>
      <w:r w:rsidR="007F151F">
        <w:rPr>
          <w:rFonts w:hint="eastAsia"/>
          <w:lang w:val="en-US" w:eastAsia="zh-CN"/>
        </w:rPr>
        <w:t>or example if the signal quality of neighbour cell is better than a</w:t>
      </w:r>
      <w:r w:rsidR="004F7085">
        <w:rPr>
          <w:rFonts w:hint="eastAsia"/>
          <w:lang w:val="en-US" w:eastAsia="zh-CN"/>
        </w:rPr>
        <w:t>n</w:t>
      </w:r>
      <w:r w:rsidR="007F151F">
        <w:rPr>
          <w:rFonts w:hint="eastAsia"/>
          <w:lang w:val="en-US" w:eastAsia="zh-CN"/>
        </w:rPr>
        <w:t xml:space="preserve"> </w:t>
      </w:r>
      <w:r w:rsidR="004F7085">
        <w:rPr>
          <w:rFonts w:hint="eastAsia"/>
          <w:lang w:val="en-US" w:eastAsia="zh-CN"/>
        </w:rPr>
        <w:t xml:space="preserve">absolute </w:t>
      </w:r>
      <w:r w:rsidR="007F151F">
        <w:rPr>
          <w:rFonts w:hint="eastAsia"/>
          <w:lang w:val="en-US" w:eastAsia="zh-CN"/>
        </w:rPr>
        <w:t xml:space="preserve">threshold, a measurement report is triggered by event A4, then the </w:t>
      </w:r>
      <w:r w:rsidR="000457AA">
        <w:rPr>
          <w:rFonts w:hint="eastAsia"/>
          <w:lang w:val="en-US" w:eastAsia="zh-CN"/>
        </w:rPr>
        <w:t>information on signal quality</w:t>
      </w:r>
      <w:r w:rsidR="007F151F">
        <w:rPr>
          <w:rFonts w:hint="eastAsia"/>
          <w:lang w:val="en-US" w:eastAsia="zh-CN"/>
        </w:rPr>
        <w:t xml:space="preserve"> of serving cell</w:t>
      </w:r>
      <w:r w:rsidR="000457AA">
        <w:rPr>
          <w:rFonts w:hint="eastAsia"/>
          <w:lang w:val="en-US" w:eastAsia="zh-CN"/>
        </w:rPr>
        <w:t xml:space="preserve"> and </w:t>
      </w:r>
      <w:r w:rsidR="000457AA">
        <w:rPr>
          <w:lang w:val="en-US" w:eastAsia="zh-CN"/>
        </w:rPr>
        <w:t>neighbor</w:t>
      </w:r>
      <w:r w:rsidR="000457AA">
        <w:rPr>
          <w:rFonts w:hint="eastAsia"/>
          <w:lang w:val="en-US" w:eastAsia="zh-CN"/>
        </w:rPr>
        <w:t xml:space="preserve"> cells will be sent to eNB.</w:t>
      </w:r>
      <w:r w:rsidR="007F151F">
        <w:rPr>
          <w:rFonts w:hint="eastAsia"/>
          <w:lang w:val="en-US" w:eastAsia="zh-CN"/>
        </w:rPr>
        <w:t xml:space="preserve"> </w:t>
      </w:r>
    </w:p>
    <w:p w:rsidR="00923DEF" w:rsidRDefault="000457AA" w:rsidP="00923DEF">
      <w:pPr>
        <w:spacing w:line="240" w:lineRule="atLeast"/>
        <w:rPr>
          <w:bCs/>
          <w:lang w:eastAsia="zh-CN"/>
        </w:rPr>
      </w:pPr>
      <w:r>
        <w:rPr>
          <w:bCs/>
          <w:lang w:eastAsia="zh-CN"/>
        </w:rPr>
        <w:t>F</w:t>
      </w:r>
      <w:r>
        <w:rPr>
          <w:rFonts w:hint="eastAsia"/>
          <w:bCs/>
          <w:lang w:eastAsia="zh-CN"/>
        </w:rPr>
        <w:t xml:space="preserve">or </w:t>
      </w:r>
      <w:r w:rsidR="00923DEF">
        <w:rPr>
          <w:bCs/>
        </w:rPr>
        <w:t>D</w:t>
      </w:r>
      <w:r w:rsidR="00923DEF">
        <w:rPr>
          <w:rFonts w:hint="eastAsia"/>
          <w:bCs/>
        </w:rPr>
        <w:t xml:space="preserve">rones flying at a </w:t>
      </w:r>
      <w:r>
        <w:rPr>
          <w:rFonts w:hint="eastAsia"/>
          <w:bCs/>
          <w:lang w:eastAsia="zh-CN"/>
        </w:rPr>
        <w:t xml:space="preserve">relatively </w:t>
      </w:r>
      <w:r w:rsidR="00923DEF">
        <w:rPr>
          <w:bCs/>
        </w:rPr>
        <w:t>high</w:t>
      </w:r>
      <w:r w:rsidR="00923DEF">
        <w:rPr>
          <w:rFonts w:hint="eastAsia"/>
          <w:bCs/>
        </w:rPr>
        <w:t xml:space="preserve"> altitude</w:t>
      </w:r>
      <w:r>
        <w:rPr>
          <w:rFonts w:hint="eastAsia"/>
          <w:bCs/>
          <w:lang w:eastAsia="zh-CN"/>
        </w:rPr>
        <w:t xml:space="preserve"> they will </w:t>
      </w:r>
      <w:r>
        <w:rPr>
          <w:bCs/>
          <w:lang w:eastAsia="zh-CN"/>
        </w:rPr>
        <w:t>“</w:t>
      </w:r>
      <w:r>
        <w:rPr>
          <w:rFonts w:hint="eastAsia"/>
          <w:bCs/>
          <w:lang w:eastAsia="zh-CN"/>
        </w:rPr>
        <w:t>see</w:t>
      </w:r>
      <w:r>
        <w:rPr>
          <w:bCs/>
          <w:lang w:eastAsia="zh-CN"/>
        </w:rPr>
        <w:t>”</w:t>
      </w:r>
      <w:r>
        <w:rPr>
          <w:rFonts w:hint="eastAsia"/>
          <w:bCs/>
          <w:lang w:eastAsia="zh-CN"/>
        </w:rPr>
        <w:t xml:space="preserve"> more eNBs than that on the ground, and at the same time they</w:t>
      </w:r>
      <w:r w:rsidR="00923DEF">
        <w:rPr>
          <w:rFonts w:hint="eastAsia"/>
          <w:bCs/>
        </w:rPr>
        <w:t xml:space="preserve"> can </w:t>
      </w:r>
      <w:r>
        <w:rPr>
          <w:rFonts w:hint="eastAsia"/>
          <w:bCs/>
          <w:lang w:eastAsia="zh-CN"/>
        </w:rPr>
        <w:t xml:space="preserve">receive more </w:t>
      </w:r>
      <w:r>
        <w:rPr>
          <w:bCs/>
          <w:lang w:eastAsia="zh-CN"/>
        </w:rPr>
        <w:t>downlink</w:t>
      </w:r>
      <w:r>
        <w:rPr>
          <w:rFonts w:hint="eastAsia"/>
          <w:bCs/>
          <w:lang w:eastAsia="zh-CN"/>
        </w:rPr>
        <w:t xml:space="preserve"> reference signals</w:t>
      </w:r>
      <w:r w:rsidR="00923DEF">
        <w:rPr>
          <w:rFonts w:hint="eastAsia"/>
          <w:bCs/>
        </w:rPr>
        <w:t xml:space="preserve"> from more eNBs</w:t>
      </w:r>
      <w:r>
        <w:rPr>
          <w:rFonts w:hint="eastAsia"/>
          <w:bCs/>
          <w:lang w:eastAsia="zh-CN"/>
        </w:rPr>
        <w:t xml:space="preserve"> which means more downlink</w:t>
      </w:r>
      <w:r w:rsidR="00923DEF">
        <w:rPr>
          <w:rFonts w:hint="eastAsia"/>
          <w:bCs/>
        </w:rPr>
        <w:t xml:space="preserve"> interference</w:t>
      </w:r>
      <w:r>
        <w:rPr>
          <w:rFonts w:hint="eastAsia"/>
          <w:bCs/>
          <w:lang w:eastAsia="zh-CN"/>
        </w:rPr>
        <w:t xml:space="preserve">. </w:t>
      </w:r>
      <w:r>
        <w:rPr>
          <w:bCs/>
          <w:lang w:eastAsia="zh-CN"/>
        </w:rPr>
        <w:t>I</w:t>
      </w:r>
      <w:r>
        <w:rPr>
          <w:rFonts w:hint="eastAsia"/>
          <w:bCs/>
          <w:lang w:eastAsia="zh-CN"/>
        </w:rPr>
        <w:t xml:space="preserve">f the threshold of event A4 is the same as that of ground UE, a large number of neighbour cells will be included in measurement report. </w:t>
      </w:r>
      <w:r w:rsidR="006D0179">
        <w:rPr>
          <w:bCs/>
          <w:lang w:eastAsia="zh-CN"/>
        </w:rPr>
        <w:t>S</w:t>
      </w:r>
      <w:r w:rsidR="006D0179">
        <w:rPr>
          <w:rFonts w:hint="eastAsia"/>
          <w:bCs/>
          <w:lang w:eastAsia="zh-CN"/>
        </w:rPr>
        <w:t xml:space="preserve">o it is necessary to </w:t>
      </w:r>
      <w:r w:rsidR="00D22140">
        <w:rPr>
          <w:rFonts w:hint="eastAsia"/>
          <w:bCs/>
          <w:lang w:eastAsia="zh-CN"/>
        </w:rPr>
        <w:t xml:space="preserve">consider optimization of </w:t>
      </w:r>
      <w:r w:rsidR="006D0179">
        <w:rPr>
          <w:rFonts w:hint="eastAsia"/>
          <w:bCs/>
          <w:lang w:eastAsia="zh-CN"/>
        </w:rPr>
        <w:t>measurement report</w:t>
      </w:r>
      <w:r w:rsidR="00D22140">
        <w:rPr>
          <w:rFonts w:hint="eastAsia"/>
          <w:bCs/>
          <w:lang w:eastAsia="zh-CN"/>
        </w:rPr>
        <w:t xml:space="preserve"> to reduce frequent reporing</w:t>
      </w:r>
      <w:r w:rsidR="006D0179">
        <w:rPr>
          <w:rFonts w:hint="eastAsia"/>
          <w:bCs/>
          <w:lang w:eastAsia="zh-CN"/>
        </w:rPr>
        <w:t>.</w:t>
      </w:r>
      <w:r>
        <w:rPr>
          <w:rFonts w:hint="eastAsia"/>
          <w:bCs/>
          <w:lang w:eastAsia="zh-CN"/>
        </w:rPr>
        <w:t xml:space="preserve"> </w:t>
      </w:r>
      <w:r>
        <w:rPr>
          <w:bCs/>
          <w:lang w:eastAsia="zh-CN"/>
        </w:rPr>
        <w:t>S</w:t>
      </w:r>
      <w:r>
        <w:rPr>
          <w:rFonts w:hint="eastAsia"/>
          <w:bCs/>
          <w:lang w:eastAsia="zh-CN"/>
        </w:rPr>
        <w:t>o we have the following observation and corresponding proposal:</w:t>
      </w:r>
    </w:p>
    <w:p w:rsidR="000457AA" w:rsidRPr="006D0179" w:rsidRDefault="000457AA" w:rsidP="00923DEF">
      <w:pPr>
        <w:spacing w:line="240" w:lineRule="atLeast"/>
        <w:rPr>
          <w:b/>
          <w:bCs/>
          <w:lang w:eastAsia="zh-CN"/>
        </w:rPr>
      </w:pPr>
      <w:r w:rsidRPr="006D0179">
        <w:rPr>
          <w:b/>
          <w:bCs/>
          <w:lang w:eastAsia="zh-CN"/>
        </w:rPr>
        <w:t>O</w:t>
      </w:r>
      <w:r w:rsidRPr="006D0179">
        <w:rPr>
          <w:rFonts w:hint="eastAsia"/>
          <w:b/>
          <w:bCs/>
          <w:lang w:eastAsia="zh-CN"/>
        </w:rPr>
        <w:t xml:space="preserve">bservation 1: </w:t>
      </w:r>
      <w:r w:rsidR="006D0179" w:rsidRPr="006D0179">
        <w:rPr>
          <w:rFonts w:hint="eastAsia"/>
          <w:b/>
          <w:bCs/>
          <w:lang w:eastAsia="zh-CN"/>
        </w:rPr>
        <w:t xml:space="preserve">drone UE </w:t>
      </w:r>
      <w:proofErr w:type="spellStart"/>
      <w:r w:rsidR="001A72B5">
        <w:rPr>
          <w:b/>
          <w:bCs/>
          <w:lang w:eastAsia="zh-CN"/>
        </w:rPr>
        <w:t>meeds</w:t>
      </w:r>
      <w:proofErr w:type="spellEnd"/>
      <w:r w:rsidR="006D0179" w:rsidRPr="006D0179">
        <w:rPr>
          <w:rFonts w:hint="eastAsia"/>
          <w:b/>
          <w:bCs/>
          <w:lang w:eastAsia="zh-CN"/>
        </w:rPr>
        <w:t xml:space="preserve"> report measurement results </w:t>
      </w:r>
      <w:r w:rsidR="00D22140">
        <w:rPr>
          <w:rFonts w:hint="eastAsia"/>
          <w:b/>
          <w:bCs/>
          <w:lang w:eastAsia="zh-CN"/>
        </w:rPr>
        <w:t xml:space="preserve">frequently </w:t>
      </w:r>
      <w:r w:rsidR="006D0179" w:rsidRPr="006D0179">
        <w:rPr>
          <w:rFonts w:hint="eastAsia"/>
          <w:b/>
          <w:bCs/>
          <w:lang w:eastAsia="zh-CN"/>
        </w:rPr>
        <w:t xml:space="preserve">due to </w:t>
      </w:r>
      <w:r w:rsidR="00D61C93">
        <w:rPr>
          <w:rFonts w:hint="eastAsia"/>
          <w:b/>
          <w:bCs/>
          <w:lang w:eastAsia="zh-CN"/>
        </w:rPr>
        <w:t>increased</w:t>
      </w:r>
      <w:r w:rsidR="00D61C93" w:rsidRPr="006D0179">
        <w:rPr>
          <w:rFonts w:hint="eastAsia"/>
          <w:b/>
          <w:bCs/>
          <w:lang w:eastAsia="zh-CN"/>
        </w:rPr>
        <w:t xml:space="preserve"> </w:t>
      </w:r>
      <w:r w:rsidR="006D0179" w:rsidRPr="006D0179">
        <w:rPr>
          <w:rFonts w:hint="eastAsia"/>
          <w:b/>
          <w:bCs/>
          <w:lang w:eastAsia="zh-CN"/>
        </w:rPr>
        <w:t>number of neighbour cells</w:t>
      </w:r>
      <w:r w:rsidR="006D0179" w:rsidRPr="006D0179">
        <w:rPr>
          <w:rFonts w:hint="eastAsia"/>
          <w:b/>
          <w:bCs/>
          <w:i/>
          <w:lang w:eastAsia="zh-CN"/>
        </w:rPr>
        <w:t>.</w:t>
      </w:r>
    </w:p>
    <w:p w:rsidR="00CF1529" w:rsidRPr="006D0179" w:rsidRDefault="00923DEF" w:rsidP="000457AA">
      <w:pPr>
        <w:spacing w:line="240" w:lineRule="atLeast"/>
        <w:rPr>
          <w:b/>
          <w:lang w:eastAsia="zh-CN"/>
        </w:rPr>
      </w:pPr>
      <w:r w:rsidRPr="006D0179">
        <w:rPr>
          <w:rFonts w:hint="eastAsia"/>
          <w:b/>
          <w:bCs/>
        </w:rPr>
        <w:t xml:space="preserve">Proposal 1: </w:t>
      </w:r>
      <w:r w:rsidR="00D22140">
        <w:rPr>
          <w:rFonts w:hint="eastAsia"/>
          <w:b/>
          <w:bCs/>
          <w:lang w:eastAsia="zh-CN"/>
        </w:rPr>
        <w:t>consider optimization of</w:t>
      </w:r>
      <w:r w:rsidR="006D0179" w:rsidRPr="006D0179">
        <w:rPr>
          <w:rFonts w:hint="eastAsia"/>
          <w:b/>
          <w:bCs/>
          <w:lang w:eastAsia="zh-CN"/>
        </w:rPr>
        <w:t xml:space="preserve"> measurement report</w:t>
      </w:r>
      <w:r w:rsidR="00D22140">
        <w:rPr>
          <w:rFonts w:hint="eastAsia"/>
          <w:b/>
          <w:bCs/>
          <w:lang w:eastAsia="zh-CN"/>
        </w:rPr>
        <w:t xml:space="preserve"> in case of </w:t>
      </w:r>
      <w:r w:rsidR="001A72B5">
        <w:rPr>
          <w:b/>
          <w:bCs/>
          <w:lang w:eastAsia="zh-CN"/>
        </w:rPr>
        <w:t>increased</w:t>
      </w:r>
      <w:r w:rsidR="00D22140">
        <w:rPr>
          <w:rFonts w:hint="eastAsia"/>
          <w:b/>
          <w:bCs/>
          <w:lang w:eastAsia="zh-CN"/>
        </w:rPr>
        <w:t xml:space="preserve"> number of strong </w:t>
      </w:r>
      <w:r w:rsidR="00D22140" w:rsidRPr="006D0179">
        <w:rPr>
          <w:rFonts w:hint="eastAsia"/>
          <w:b/>
          <w:bCs/>
          <w:lang w:eastAsia="zh-CN"/>
        </w:rPr>
        <w:t>neighbour cells</w:t>
      </w:r>
      <w:r w:rsidR="006D0179" w:rsidRPr="006D0179">
        <w:rPr>
          <w:rFonts w:hint="eastAsia"/>
          <w:b/>
          <w:bCs/>
          <w:lang w:eastAsia="zh-CN"/>
        </w:rPr>
        <w:t>.</w:t>
      </w:r>
      <w:r w:rsidRPr="006D0179">
        <w:rPr>
          <w:rFonts w:hint="eastAsia"/>
          <w:b/>
          <w:bCs/>
        </w:rPr>
        <w:t xml:space="preserve"> </w:t>
      </w:r>
    </w:p>
    <w:p w:rsidR="00CF1529" w:rsidRPr="007D3E81" w:rsidRDefault="00CF1529" w:rsidP="00CF1529">
      <w:pPr>
        <w:pStyle w:val="20"/>
        <w:rPr>
          <w:lang w:eastAsia="zh-CN"/>
        </w:rPr>
      </w:pPr>
      <w:r>
        <w:rPr>
          <w:rFonts w:hint="eastAsia"/>
          <w:lang w:eastAsia="zh-CN"/>
        </w:rPr>
        <w:t>Uplink interference detection</w:t>
      </w:r>
    </w:p>
    <w:p w:rsidR="00906198" w:rsidRPr="007C7120" w:rsidRDefault="00906198" w:rsidP="00923DEF">
      <w:pPr>
        <w:spacing w:line="240" w:lineRule="atLeast"/>
        <w:rPr>
          <w:bCs/>
          <w:u w:val="single"/>
          <w:lang w:eastAsia="zh-CN"/>
        </w:rPr>
      </w:pPr>
      <w:r>
        <w:rPr>
          <w:bCs/>
          <w:lang w:eastAsia="zh-CN"/>
        </w:rPr>
        <w:t>I</w:t>
      </w:r>
      <w:r>
        <w:rPr>
          <w:rFonts w:hint="eastAsia"/>
          <w:bCs/>
          <w:lang w:eastAsia="zh-CN"/>
        </w:rPr>
        <w:t xml:space="preserve">n LTE system it is usual to handle intra-frequency interference. For downlink transmission UEs suffer from interference of neighbour cells, and for uplink transmission the signals from UEs in serving cells and UEs in neighbour cells arrive at eNB simultaneously which leads to uplink interference. </w:t>
      </w:r>
      <w:r>
        <w:rPr>
          <w:bCs/>
          <w:lang w:eastAsia="zh-CN"/>
        </w:rPr>
        <w:t>I</w:t>
      </w:r>
      <w:r>
        <w:rPr>
          <w:rFonts w:hint="eastAsia"/>
          <w:bCs/>
          <w:lang w:eastAsia="zh-CN"/>
        </w:rPr>
        <w:t xml:space="preserve">t will become even worse for UE at the cell </w:t>
      </w:r>
      <w:r w:rsidR="00696A22">
        <w:rPr>
          <w:bCs/>
          <w:lang w:eastAsia="zh-CN"/>
        </w:rPr>
        <w:t>edge</w:t>
      </w:r>
      <w:r w:rsidR="00696A22">
        <w:rPr>
          <w:rFonts w:hint="eastAsia"/>
          <w:bCs/>
          <w:lang w:eastAsia="zh-CN"/>
        </w:rPr>
        <w:t xml:space="preserve">. In </w:t>
      </w:r>
      <w:r>
        <w:rPr>
          <w:rFonts w:hint="eastAsia"/>
          <w:bCs/>
          <w:lang w:eastAsia="zh-CN"/>
        </w:rPr>
        <w:t xml:space="preserve">that case the </w:t>
      </w:r>
      <w:r w:rsidR="00575989">
        <w:rPr>
          <w:rFonts w:hint="eastAsia"/>
          <w:bCs/>
          <w:lang w:eastAsia="zh-CN"/>
        </w:rPr>
        <w:t xml:space="preserve">received </w:t>
      </w:r>
      <w:r>
        <w:rPr>
          <w:rFonts w:hint="eastAsia"/>
          <w:bCs/>
          <w:lang w:eastAsia="zh-CN"/>
        </w:rPr>
        <w:t xml:space="preserve">signal power </w:t>
      </w:r>
      <w:r w:rsidR="00575989">
        <w:rPr>
          <w:rFonts w:hint="eastAsia"/>
          <w:bCs/>
          <w:lang w:eastAsia="zh-CN"/>
        </w:rPr>
        <w:t xml:space="preserve">from </w:t>
      </w:r>
      <w:r>
        <w:rPr>
          <w:rFonts w:hint="eastAsia"/>
          <w:bCs/>
          <w:lang w:eastAsia="zh-CN"/>
        </w:rPr>
        <w:t>target UE and neighbour UEs may</w:t>
      </w:r>
      <w:r w:rsidR="0032580E">
        <w:rPr>
          <w:rFonts w:hint="eastAsia"/>
          <w:bCs/>
          <w:lang w:eastAsia="zh-CN"/>
        </w:rPr>
        <w:t xml:space="preserve"> be about the same in eNB side. </w:t>
      </w:r>
      <w:r w:rsidR="0032580E">
        <w:rPr>
          <w:bCs/>
          <w:lang w:eastAsia="zh-CN"/>
        </w:rPr>
        <w:t>I</w:t>
      </w:r>
      <w:r w:rsidR="0032580E">
        <w:rPr>
          <w:rFonts w:hint="eastAsia"/>
          <w:bCs/>
          <w:lang w:eastAsia="zh-CN"/>
        </w:rPr>
        <w:t>n LTE several interference cancellation methods ha</w:t>
      </w:r>
      <w:r w:rsidR="003D0A0F">
        <w:rPr>
          <w:rFonts w:hint="eastAsia"/>
          <w:bCs/>
          <w:lang w:eastAsia="zh-CN"/>
        </w:rPr>
        <w:t>ve</w:t>
      </w:r>
      <w:r w:rsidR="0032580E">
        <w:rPr>
          <w:rFonts w:hint="eastAsia"/>
          <w:bCs/>
          <w:lang w:eastAsia="zh-CN"/>
        </w:rPr>
        <w:t xml:space="preserve"> been used</w:t>
      </w:r>
      <w:r w:rsidR="009A5E6C">
        <w:rPr>
          <w:rFonts w:hint="eastAsia"/>
          <w:bCs/>
          <w:lang w:eastAsia="zh-CN"/>
        </w:rPr>
        <w:t xml:space="preserve">. However, </w:t>
      </w:r>
      <w:r w:rsidR="0032580E">
        <w:rPr>
          <w:rFonts w:hint="eastAsia"/>
          <w:bCs/>
          <w:lang w:eastAsia="zh-CN"/>
        </w:rPr>
        <w:t xml:space="preserve">how to perform uplink interference detection is not clear from the </w:t>
      </w:r>
      <w:r w:rsidR="0032580E">
        <w:rPr>
          <w:bCs/>
          <w:lang w:eastAsia="zh-CN"/>
        </w:rPr>
        <w:t>standpoint</w:t>
      </w:r>
      <w:r w:rsidR="0032580E">
        <w:rPr>
          <w:rFonts w:hint="eastAsia"/>
          <w:bCs/>
          <w:lang w:eastAsia="zh-CN"/>
        </w:rPr>
        <w:t xml:space="preserve"> of specification, it mainly depends on eNB implementation</w:t>
      </w:r>
      <w:r w:rsidR="009A5E6C">
        <w:rPr>
          <w:rFonts w:hint="eastAsia"/>
          <w:bCs/>
          <w:lang w:eastAsia="zh-CN"/>
        </w:rPr>
        <w:t>, except some X2 signalling for UL ICIC</w:t>
      </w:r>
      <w:r w:rsidR="0032580E">
        <w:rPr>
          <w:rFonts w:hint="eastAsia"/>
          <w:bCs/>
          <w:lang w:eastAsia="zh-CN"/>
        </w:rPr>
        <w:t xml:space="preserve">. </w:t>
      </w:r>
      <w:r w:rsidR="0032580E">
        <w:rPr>
          <w:bCs/>
          <w:lang w:eastAsia="zh-CN"/>
        </w:rPr>
        <w:t>I</w:t>
      </w:r>
      <w:r w:rsidR="0032580E">
        <w:rPr>
          <w:rFonts w:hint="eastAsia"/>
          <w:bCs/>
          <w:lang w:eastAsia="zh-CN"/>
        </w:rPr>
        <w:t xml:space="preserve">f drones as a specific UE type </w:t>
      </w:r>
      <w:r w:rsidR="00382D05">
        <w:rPr>
          <w:rFonts w:hint="eastAsia"/>
          <w:bCs/>
          <w:lang w:eastAsia="zh-CN"/>
        </w:rPr>
        <w:t xml:space="preserve">are </w:t>
      </w:r>
      <w:r w:rsidR="0032580E">
        <w:rPr>
          <w:rFonts w:hint="eastAsia"/>
          <w:bCs/>
          <w:lang w:eastAsia="zh-CN"/>
        </w:rPr>
        <w:t>supported by LTE system, it is necessary to control its interference due to its large sight. In last meeting</w:t>
      </w:r>
      <w:r w:rsidR="00FA5DB3">
        <w:rPr>
          <w:rFonts w:hint="eastAsia"/>
          <w:bCs/>
          <w:lang w:eastAsia="zh-CN"/>
        </w:rPr>
        <w:t>,</w:t>
      </w:r>
      <w:r w:rsidR="0032580E">
        <w:rPr>
          <w:rFonts w:hint="eastAsia"/>
          <w:bCs/>
          <w:lang w:eastAsia="zh-CN"/>
        </w:rPr>
        <w:t xml:space="preserve"> RAN1 has discussed if a specific uplink reference signal should be used</w:t>
      </w:r>
      <w:r w:rsidR="00777DA3">
        <w:rPr>
          <w:rFonts w:hint="eastAsia"/>
          <w:bCs/>
          <w:lang w:eastAsia="zh-CN"/>
        </w:rPr>
        <w:t>. However,</w:t>
      </w:r>
      <w:r w:rsidR="0032580E">
        <w:rPr>
          <w:rFonts w:hint="eastAsia"/>
          <w:bCs/>
          <w:lang w:eastAsia="zh-CN"/>
        </w:rPr>
        <w:t xml:space="preserve"> from RAN2 perspective</w:t>
      </w:r>
      <w:r w:rsidR="00777DA3">
        <w:rPr>
          <w:rFonts w:hint="eastAsia"/>
          <w:bCs/>
          <w:lang w:eastAsia="zh-CN"/>
        </w:rPr>
        <w:t>,</w:t>
      </w:r>
      <w:r w:rsidR="0032580E">
        <w:rPr>
          <w:rFonts w:hint="eastAsia"/>
          <w:bCs/>
          <w:lang w:eastAsia="zh-CN"/>
        </w:rPr>
        <w:t xml:space="preserve"> if </w:t>
      </w:r>
      <w:r w:rsidR="00FA5DB3">
        <w:rPr>
          <w:bCs/>
          <w:lang w:eastAsia="zh-CN"/>
        </w:rPr>
        <w:t>neighbour</w:t>
      </w:r>
      <w:r w:rsidR="00FA5DB3">
        <w:rPr>
          <w:bCs/>
        </w:rPr>
        <w:t xml:space="preserve"> </w:t>
      </w:r>
      <w:proofErr w:type="spellStart"/>
      <w:r w:rsidR="0032580E">
        <w:rPr>
          <w:bCs/>
        </w:rPr>
        <w:t>eNB</w:t>
      </w:r>
      <w:r w:rsidR="00FA5DB3">
        <w:rPr>
          <w:rFonts w:hint="eastAsia"/>
          <w:bCs/>
          <w:lang w:eastAsia="zh-CN"/>
        </w:rPr>
        <w:t>s</w:t>
      </w:r>
      <w:proofErr w:type="spellEnd"/>
      <w:r w:rsidR="0032580E">
        <w:rPr>
          <w:bCs/>
        </w:rPr>
        <w:t xml:space="preserve"> can </w:t>
      </w:r>
      <w:r w:rsidR="00FA5DB3">
        <w:rPr>
          <w:rFonts w:hint="eastAsia"/>
          <w:bCs/>
          <w:lang w:eastAsia="zh-CN"/>
        </w:rPr>
        <w:t xml:space="preserve">get idea of </w:t>
      </w:r>
      <w:r w:rsidR="0032580E">
        <w:rPr>
          <w:rFonts w:hint="eastAsia"/>
          <w:bCs/>
          <w:lang w:eastAsia="zh-CN"/>
        </w:rPr>
        <w:t>scheduling information</w:t>
      </w:r>
      <w:r w:rsidR="00382D05">
        <w:rPr>
          <w:rFonts w:hint="eastAsia"/>
          <w:bCs/>
          <w:lang w:eastAsia="zh-CN"/>
        </w:rPr>
        <w:t xml:space="preserve"> or </w:t>
      </w:r>
      <w:r w:rsidR="00382D05">
        <w:rPr>
          <w:bCs/>
          <w:lang w:eastAsia="zh-CN"/>
        </w:rPr>
        <w:t>uplink</w:t>
      </w:r>
      <w:r w:rsidR="00382D05">
        <w:rPr>
          <w:rFonts w:hint="eastAsia"/>
          <w:bCs/>
          <w:lang w:eastAsia="zh-CN"/>
        </w:rPr>
        <w:t xml:space="preserve"> reference signal </w:t>
      </w:r>
      <w:r w:rsidR="00382D05">
        <w:rPr>
          <w:bCs/>
          <w:lang w:eastAsia="zh-CN"/>
        </w:rPr>
        <w:t>configuration</w:t>
      </w:r>
      <w:r w:rsidR="00382D05">
        <w:rPr>
          <w:rFonts w:hint="eastAsia"/>
          <w:bCs/>
          <w:lang w:eastAsia="zh-CN"/>
        </w:rPr>
        <w:t xml:space="preserve">, e.g. sounding reference signal, </w:t>
      </w:r>
      <w:r w:rsidR="0032580E">
        <w:rPr>
          <w:rFonts w:hint="eastAsia"/>
          <w:bCs/>
          <w:lang w:eastAsia="zh-CN"/>
        </w:rPr>
        <w:t xml:space="preserve">of </w:t>
      </w:r>
      <w:r w:rsidR="00FA5DB3">
        <w:rPr>
          <w:rFonts w:hint="eastAsia"/>
          <w:bCs/>
          <w:lang w:eastAsia="zh-CN"/>
        </w:rPr>
        <w:t xml:space="preserve">a given </w:t>
      </w:r>
      <w:r w:rsidR="0032580E">
        <w:rPr>
          <w:rFonts w:hint="eastAsia"/>
          <w:bCs/>
          <w:lang w:eastAsia="zh-CN"/>
        </w:rPr>
        <w:t xml:space="preserve">drone </w:t>
      </w:r>
      <w:r w:rsidR="00FA5DB3">
        <w:rPr>
          <w:rFonts w:hint="eastAsia"/>
          <w:bCs/>
          <w:lang w:eastAsia="zh-CN"/>
        </w:rPr>
        <w:t>UE in its serving</w:t>
      </w:r>
      <w:r w:rsidR="0032580E">
        <w:rPr>
          <w:rFonts w:hint="eastAsia"/>
          <w:bCs/>
          <w:lang w:eastAsia="zh-CN"/>
        </w:rPr>
        <w:t xml:space="preserve"> </w:t>
      </w:r>
      <w:proofErr w:type="spellStart"/>
      <w:r w:rsidR="0032580E">
        <w:rPr>
          <w:rFonts w:hint="eastAsia"/>
          <w:bCs/>
          <w:lang w:eastAsia="zh-CN"/>
        </w:rPr>
        <w:t>eNB</w:t>
      </w:r>
      <w:proofErr w:type="spellEnd"/>
      <w:r w:rsidR="00196EED">
        <w:rPr>
          <w:rFonts w:hint="eastAsia"/>
          <w:bCs/>
          <w:lang w:eastAsia="zh-CN"/>
        </w:rPr>
        <w:t xml:space="preserve">, </w:t>
      </w:r>
      <w:r w:rsidR="0032580E">
        <w:rPr>
          <w:rFonts w:hint="eastAsia"/>
          <w:bCs/>
          <w:lang w:eastAsia="zh-CN"/>
        </w:rPr>
        <w:t xml:space="preserve">it is feasible </w:t>
      </w:r>
      <w:r w:rsidR="00196EED">
        <w:rPr>
          <w:rFonts w:hint="eastAsia"/>
          <w:bCs/>
          <w:lang w:eastAsia="zh-CN"/>
        </w:rPr>
        <w:t xml:space="preserve">of neighbour eNBs </w:t>
      </w:r>
      <w:r w:rsidR="0032580E">
        <w:rPr>
          <w:rFonts w:hint="eastAsia"/>
          <w:bCs/>
          <w:lang w:eastAsia="zh-CN"/>
        </w:rPr>
        <w:t>to detect uplink signals from drones</w:t>
      </w:r>
      <w:r w:rsidR="00993FCF">
        <w:rPr>
          <w:rFonts w:hint="eastAsia"/>
          <w:bCs/>
          <w:lang w:eastAsia="zh-CN"/>
        </w:rPr>
        <w:t>,</w:t>
      </w:r>
      <w:r w:rsidR="006E38BB">
        <w:rPr>
          <w:rFonts w:hint="eastAsia"/>
          <w:bCs/>
          <w:lang w:eastAsia="zh-CN"/>
        </w:rPr>
        <w:t xml:space="preserve"> </w:t>
      </w:r>
      <w:r w:rsidR="00FA5DB3">
        <w:rPr>
          <w:rFonts w:hint="eastAsia"/>
          <w:bCs/>
          <w:lang w:eastAsia="zh-CN"/>
        </w:rPr>
        <w:t xml:space="preserve">as long as </w:t>
      </w:r>
      <w:r w:rsidR="006E38BB">
        <w:rPr>
          <w:rFonts w:hint="eastAsia"/>
          <w:bCs/>
          <w:lang w:eastAsia="zh-CN"/>
        </w:rPr>
        <w:t xml:space="preserve">the receiving timing of the neighbour eNB </w:t>
      </w:r>
      <w:r w:rsidR="00993FCF">
        <w:rPr>
          <w:rFonts w:hint="eastAsia"/>
          <w:bCs/>
          <w:lang w:eastAsia="zh-CN"/>
        </w:rPr>
        <w:t xml:space="preserve">can </w:t>
      </w:r>
      <w:r w:rsidR="006E38BB">
        <w:rPr>
          <w:bCs/>
          <w:lang w:eastAsia="zh-CN"/>
        </w:rPr>
        <w:t>synchronizes</w:t>
      </w:r>
      <w:r w:rsidR="006E38BB">
        <w:rPr>
          <w:rFonts w:hint="eastAsia"/>
          <w:bCs/>
          <w:lang w:eastAsia="zh-CN"/>
        </w:rPr>
        <w:t xml:space="preserve"> </w:t>
      </w:r>
      <w:r w:rsidR="006E38BB">
        <w:rPr>
          <w:bCs/>
          <w:lang w:eastAsia="zh-CN"/>
        </w:rPr>
        <w:t>with</w:t>
      </w:r>
      <w:r w:rsidR="006E38BB">
        <w:rPr>
          <w:rFonts w:hint="eastAsia"/>
          <w:bCs/>
          <w:lang w:eastAsia="zh-CN"/>
        </w:rPr>
        <w:t xml:space="preserve"> the receiving timing of the serving </w:t>
      </w:r>
      <w:proofErr w:type="spellStart"/>
      <w:r w:rsidR="006E38BB">
        <w:rPr>
          <w:rFonts w:hint="eastAsia"/>
          <w:bCs/>
          <w:lang w:eastAsia="zh-CN"/>
        </w:rPr>
        <w:t>eNB</w:t>
      </w:r>
      <w:proofErr w:type="spellEnd"/>
      <w:r w:rsidR="0032580E">
        <w:rPr>
          <w:rFonts w:hint="eastAsia"/>
          <w:bCs/>
          <w:lang w:eastAsia="zh-CN"/>
        </w:rPr>
        <w:t>.</w:t>
      </w:r>
    </w:p>
    <w:p w:rsidR="00577FE9" w:rsidRDefault="00923DEF" w:rsidP="00736D88">
      <w:pPr>
        <w:spacing w:line="240" w:lineRule="atLeast"/>
        <w:rPr>
          <w:lang w:eastAsia="zh-CN"/>
        </w:rPr>
      </w:pPr>
      <w:r w:rsidRPr="00736D88">
        <w:rPr>
          <w:rFonts w:hint="eastAsia"/>
          <w:b/>
          <w:bCs/>
        </w:rPr>
        <w:t>Proposal 2</w:t>
      </w:r>
      <w:r w:rsidRPr="00736D88">
        <w:rPr>
          <w:rFonts w:ascii="宋体" w:hAnsi="宋体" w:cs="宋体" w:hint="eastAsia"/>
          <w:b/>
          <w:bCs/>
        </w:rPr>
        <w:t>：</w:t>
      </w:r>
      <w:r w:rsidR="007A0A61" w:rsidRPr="007A0A61">
        <w:rPr>
          <w:b/>
          <w:bCs/>
        </w:rPr>
        <w:t>it is proposed the neighbour eNBs to detect uplink signals from drones</w:t>
      </w:r>
      <w:r w:rsidR="00216D55">
        <w:rPr>
          <w:rFonts w:hint="eastAsia"/>
          <w:b/>
          <w:bCs/>
          <w:lang w:eastAsia="zh-CN"/>
        </w:rPr>
        <w:t xml:space="preserve">, via </w:t>
      </w:r>
      <w:r w:rsidR="00216D55" w:rsidRPr="00216D55">
        <w:rPr>
          <w:rFonts w:hint="eastAsia"/>
          <w:b/>
          <w:bCs/>
        </w:rPr>
        <w:t xml:space="preserve">scheduling information or </w:t>
      </w:r>
      <w:r w:rsidR="00216D55" w:rsidRPr="00216D55">
        <w:rPr>
          <w:b/>
          <w:bCs/>
        </w:rPr>
        <w:t>uplink</w:t>
      </w:r>
      <w:r w:rsidR="00216D55" w:rsidRPr="00216D55">
        <w:rPr>
          <w:rFonts w:hint="eastAsia"/>
          <w:b/>
          <w:bCs/>
        </w:rPr>
        <w:t xml:space="preserve"> reference signal </w:t>
      </w:r>
      <w:r w:rsidR="00216D55" w:rsidRPr="00216D55">
        <w:rPr>
          <w:b/>
          <w:bCs/>
        </w:rPr>
        <w:t>configuration</w:t>
      </w:r>
      <w:r w:rsidR="00216D55" w:rsidRPr="00216D55">
        <w:rPr>
          <w:rFonts w:hint="eastAsia"/>
          <w:b/>
          <w:bCs/>
        </w:rPr>
        <w:t xml:space="preserve">, e.g. sounding reference signal, of a given drone UE </w:t>
      </w:r>
      <w:r w:rsidR="00216D55">
        <w:rPr>
          <w:rFonts w:hint="eastAsia"/>
          <w:b/>
          <w:bCs/>
          <w:lang w:eastAsia="zh-CN"/>
        </w:rPr>
        <w:t>from</w:t>
      </w:r>
      <w:r w:rsidR="00216D55" w:rsidRPr="00216D55">
        <w:rPr>
          <w:rFonts w:hint="eastAsia"/>
          <w:b/>
          <w:bCs/>
        </w:rPr>
        <w:t xml:space="preserve"> its serving </w:t>
      </w:r>
      <w:proofErr w:type="spellStart"/>
      <w:r w:rsidR="00216D55" w:rsidRPr="00216D55">
        <w:rPr>
          <w:rFonts w:hint="eastAsia"/>
          <w:b/>
          <w:bCs/>
        </w:rPr>
        <w:t>eNB</w:t>
      </w:r>
      <w:proofErr w:type="spellEnd"/>
      <w:r w:rsidRPr="00736D88">
        <w:rPr>
          <w:rFonts w:hint="eastAsia"/>
          <w:b/>
          <w:bCs/>
          <w:lang w:eastAsia="zh-CN"/>
        </w:rPr>
        <w:t>.</w:t>
      </w:r>
      <w:r w:rsidR="00AC11F1">
        <w:rPr>
          <w:rFonts w:hint="eastAsia"/>
          <w:lang w:eastAsia="zh-CN"/>
        </w:rPr>
        <w:t xml:space="preserve"> </w:t>
      </w:r>
    </w:p>
    <w:p w:rsidR="009B2D82" w:rsidRDefault="00CF1529" w:rsidP="009B2D82">
      <w:pPr>
        <w:pStyle w:val="1"/>
        <w:rPr>
          <w:lang w:eastAsia="zh-CN"/>
        </w:rPr>
      </w:pPr>
      <w:r>
        <w:rPr>
          <w:rFonts w:hint="eastAsia"/>
          <w:lang w:eastAsia="zh-CN"/>
        </w:rPr>
        <w:lastRenderedPageBreak/>
        <w:t>Interference Mitigation</w:t>
      </w:r>
    </w:p>
    <w:p w:rsidR="00862A35" w:rsidRPr="007D3E81" w:rsidRDefault="00862A35" w:rsidP="00862A35">
      <w:pPr>
        <w:pStyle w:val="20"/>
        <w:numPr>
          <w:ilvl w:val="1"/>
          <w:numId w:val="54"/>
        </w:numPr>
        <w:rPr>
          <w:lang w:eastAsia="zh-CN"/>
        </w:rPr>
      </w:pPr>
      <w:r>
        <w:rPr>
          <w:rFonts w:hint="eastAsia"/>
          <w:lang w:eastAsia="zh-CN"/>
        </w:rPr>
        <w:t>Downlink Interference Mitigation</w:t>
      </w:r>
    </w:p>
    <w:p w:rsidR="00D22140" w:rsidRDefault="00211A23" w:rsidP="00211A23">
      <w:pPr>
        <w:jc w:val="both"/>
        <w:rPr>
          <w:lang w:eastAsia="zh-CN"/>
        </w:rPr>
      </w:pPr>
      <w:r w:rsidRPr="00211A23">
        <w:rPr>
          <w:lang w:eastAsia="zh-CN"/>
        </w:rPr>
        <w:t>ICIC (Inter-cell Interference Coordination)</w:t>
      </w:r>
      <w:r>
        <w:rPr>
          <w:rFonts w:hint="eastAsia"/>
          <w:lang w:eastAsia="zh-CN"/>
        </w:rPr>
        <w:t xml:space="preserve"> is</w:t>
      </w:r>
      <w:r w:rsidRPr="00211A23">
        <w:rPr>
          <w:lang w:eastAsia="zh-CN"/>
        </w:rPr>
        <w:t xml:space="preserve"> introduced </w:t>
      </w:r>
      <w:r>
        <w:rPr>
          <w:rFonts w:hint="eastAsia"/>
          <w:lang w:eastAsia="zh-CN"/>
        </w:rPr>
        <w:t xml:space="preserve">for LTE in R8 to </w:t>
      </w:r>
      <w:r w:rsidR="00AF4E60" w:rsidRPr="00AF4E60">
        <w:rPr>
          <w:lang w:eastAsia="zh-CN"/>
        </w:rPr>
        <w:t xml:space="preserve">decrease interference between </w:t>
      </w:r>
      <w:r w:rsidR="00770A8F" w:rsidRPr="00AF4E60">
        <w:rPr>
          <w:lang w:eastAsia="zh-CN"/>
        </w:rPr>
        <w:t>neighbour</w:t>
      </w:r>
      <w:r w:rsidR="00AF4E60" w:rsidRPr="00AF4E60">
        <w:rPr>
          <w:lang w:eastAsia="zh-CN"/>
        </w:rPr>
        <w:t xml:space="preserve"> macro base stations. This is </w:t>
      </w:r>
      <w:r w:rsidR="00072E4E">
        <w:rPr>
          <w:rFonts w:hint="eastAsia"/>
          <w:lang w:eastAsia="zh-CN"/>
        </w:rPr>
        <w:t>realized</w:t>
      </w:r>
      <w:r w:rsidR="00072E4E" w:rsidRPr="00AF4E60">
        <w:rPr>
          <w:lang w:eastAsia="zh-CN"/>
        </w:rPr>
        <w:t xml:space="preserve"> </w:t>
      </w:r>
      <w:r w:rsidR="00AF4E60" w:rsidRPr="00AF4E60">
        <w:rPr>
          <w:lang w:eastAsia="zh-CN"/>
        </w:rPr>
        <w:t>by lowering the power of a part of the sub</w:t>
      </w:r>
      <w:r>
        <w:rPr>
          <w:rFonts w:hint="eastAsia"/>
          <w:lang w:eastAsia="zh-CN"/>
        </w:rPr>
        <w:t>carrier</w:t>
      </w:r>
      <w:r w:rsidR="00AF4E60" w:rsidRPr="00AF4E60">
        <w:rPr>
          <w:lang w:eastAsia="zh-CN"/>
        </w:rPr>
        <w:t xml:space="preserve">s </w:t>
      </w:r>
      <w:r w:rsidR="00072E4E">
        <w:rPr>
          <w:rFonts w:hint="eastAsia"/>
          <w:lang w:eastAsia="zh-CN"/>
        </w:rPr>
        <w:t xml:space="preserve">of </w:t>
      </w:r>
      <w:r w:rsidR="00072E4E">
        <w:rPr>
          <w:lang w:eastAsia="zh-CN"/>
        </w:rPr>
        <w:t>a</w:t>
      </w:r>
      <w:r w:rsidR="00072E4E">
        <w:rPr>
          <w:rFonts w:hint="eastAsia"/>
          <w:lang w:eastAsia="zh-CN"/>
        </w:rPr>
        <w:t xml:space="preserve"> </w:t>
      </w:r>
      <w:r w:rsidR="006B113E">
        <w:rPr>
          <w:rFonts w:hint="eastAsia"/>
          <w:lang w:eastAsia="zh-CN"/>
        </w:rPr>
        <w:t>given</w:t>
      </w:r>
      <w:r w:rsidR="00072E4E">
        <w:rPr>
          <w:rFonts w:hint="eastAsia"/>
          <w:lang w:eastAsia="zh-CN"/>
        </w:rPr>
        <w:t xml:space="preserve"> cell </w:t>
      </w:r>
      <w:r w:rsidR="00AF4E60" w:rsidRPr="00AF4E60">
        <w:rPr>
          <w:lang w:eastAsia="zh-CN"/>
        </w:rPr>
        <w:t xml:space="preserve">in the frequency domain which then can only be </w:t>
      </w:r>
      <w:r w:rsidR="00072E4E">
        <w:rPr>
          <w:rFonts w:hint="eastAsia"/>
          <w:lang w:eastAsia="zh-CN"/>
        </w:rPr>
        <w:t>used</w:t>
      </w:r>
      <w:r w:rsidR="00072E4E" w:rsidRPr="00AF4E60">
        <w:rPr>
          <w:lang w:eastAsia="zh-CN"/>
        </w:rPr>
        <w:t xml:space="preserve"> </w:t>
      </w:r>
      <w:r w:rsidR="00AF4E60" w:rsidRPr="00AF4E60">
        <w:rPr>
          <w:lang w:eastAsia="zh-CN"/>
        </w:rPr>
        <w:t>close to the base station. These sub</w:t>
      </w:r>
      <w:r>
        <w:rPr>
          <w:rFonts w:hint="eastAsia"/>
          <w:lang w:eastAsia="zh-CN"/>
        </w:rPr>
        <w:t>carrier</w:t>
      </w:r>
      <w:r w:rsidR="00AF4E60" w:rsidRPr="00AF4E60">
        <w:rPr>
          <w:lang w:eastAsia="zh-CN"/>
        </w:rPr>
        <w:t xml:space="preserve">s </w:t>
      </w:r>
      <w:r w:rsidR="00072E4E">
        <w:rPr>
          <w:rFonts w:hint="eastAsia"/>
          <w:lang w:eastAsia="zh-CN"/>
        </w:rPr>
        <w:t xml:space="preserve">used in </w:t>
      </w:r>
      <w:r w:rsidR="006B113E">
        <w:rPr>
          <w:rFonts w:hint="eastAsia"/>
          <w:lang w:eastAsia="zh-CN"/>
        </w:rPr>
        <w:t>other</w:t>
      </w:r>
      <w:r w:rsidR="00072E4E">
        <w:rPr>
          <w:rFonts w:hint="eastAsia"/>
          <w:lang w:eastAsia="zh-CN"/>
        </w:rPr>
        <w:t xml:space="preserve"> </w:t>
      </w:r>
      <w:r w:rsidR="00072E4E">
        <w:rPr>
          <w:lang w:eastAsia="zh-CN"/>
        </w:rPr>
        <w:t>neighbour</w:t>
      </w:r>
      <w:r w:rsidR="00072E4E">
        <w:rPr>
          <w:rFonts w:hint="eastAsia"/>
          <w:lang w:eastAsia="zh-CN"/>
        </w:rPr>
        <w:t xml:space="preserve"> cells can avoid be </w:t>
      </w:r>
      <w:r w:rsidR="00072E4E">
        <w:rPr>
          <w:lang w:eastAsia="zh-CN"/>
        </w:rPr>
        <w:t>suffered</w:t>
      </w:r>
      <w:r w:rsidR="00072E4E">
        <w:rPr>
          <w:rFonts w:hint="eastAsia"/>
          <w:lang w:eastAsia="zh-CN"/>
        </w:rPr>
        <w:t xml:space="preserve"> </w:t>
      </w:r>
      <w:r w:rsidR="00470BA8">
        <w:rPr>
          <w:rFonts w:hint="eastAsia"/>
          <w:lang w:eastAsia="zh-CN"/>
        </w:rPr>
        <w:t xml:space="preserve">from </w:t>
      </w:r>
      <w:r w:rsidR="00AF4E60" w:rsidRPr="00AF4E60">
        <w:rPr>
          <w:lang w:eastAsia="zh-CN"/>
        </w:rPr>
        <w:t xml:space="preserve">interfere with the same </w:t>
      </w:r>
      <w:r w:rsidRPr="00AF4E60">
        <w:rPr>
          <w:lang w:eastAsia="zh-CN"/>
        </w:rPr>
        <w:t>sub</w:t>
      </w:r>
      <w:r>
        <w:rPr>
          <w:rFonts w:hint="eastAsia"/>
          <w:lang w:eastAsia="zh-CN"/>
        </w:rPr>
        <w:t>carrier</w:t>
      </w:r>
      <w:r w:rsidRPr="00AF4E60">
        <w:rPr>
          <w:lang w:eastAsia="zh-CN"/>
        </w:rPr>
        <w:t xml:space="preserve">s </w:t>
      </w:r>
      <w:r w:rsidR="00072E4E">
        <w:rPr>
          <w:rFonts w:hint="eastAsia"/>
          <w:lang w:eastAsia="zh-CN"/>
        </w:rPr>
        <w:t xml:space="preserve">from the </w:t>
      </w:r>
      <w:r w:rsidR="006B113E">
        <w:rPr>
          <w:rFonts w:hint="eastAsia"/>
          <w:lang w:eastAsia="zh-CN"/>
        </w:rPr>
        <w:t>given</w:t>
      </w:r>
      <w:r w:rsidR="00072E4E">
        <w:rPr>
          <w:rFonts w:hint="eastAsia"/>
          <w:lang w:eastAsia="zh-CN"/>
        </w:rPr>
        <w:t xml:space="preserve"> </w:t>
      </w:r>
      <w:r w:rsidR="00470BA8" w:rsidRPr="00AF4E60">
        <w:rPr>
          <w:lang w:eastAsia="zh-CN"/>
        </w:rPr>
        <w:t>cell</w:t>
      </w:r>
      <w:r w:rsidR="00072E4E">
        <w:rPr>
          <w:rFonts w:hint="eastAsia"/>
          <w:lang w:eastAsia="zh-CN"/>
        </w:rPr>
        <w:t xml:space="preserve">. </w:t>
      </w:r>
      <w:r>
        <w:rPr>
          <w:lang w:eastAsia="zh-CN"/>
        </w:rPr>
        <w:t>ICIC can be classified in several ways. Depending on the period of resource scheduling, ICIC can be static</w:t>
      </w:r>
      <w:r w:rsidR="008F7AEA">
        <w:rPr>
          <w:rFonts w:hint="eastAsia"/>
          <w:lang w:eastAsia="zh-CN"/>
        </w:rPr>
        <w:t xml:space="preserve"> or </w:t>
      </w:r>
      <w:r>
        <w:rPr>
          <w:lang w:eastAsia="zh-CN"/>
        </w:rPr>
        <w:t>semi-static.</w:t>
      </w:r>
      <w:r>
        <w:rPr>
          <w:rFonts w:hint="eastAsia"/>
          <w:lang w:eastAsia="zh-CN"/>
        </w:rPr>
        <w:t xml:space="preserve"> </w:t>
      </w:r>
      <w:r>
        <w:rPr>
          <w:lang w:eastAsia="zh-CN"/>
        </w:rPr>
        <w:t>Semi-static soft frequency reuse can maximize spectrum efficiency in a less c</w:t>
      </w:r>
      <w:r w:rsidR="009E5961">
        <w:rPr>
          <w:lang w:eastAsia="zh-CN"/>
        </w:rPr>
        <w:t>omplex system. As shown in Fig.</w:t>
      </w:r>
      <w:r w:rsidR="009E5961">
        <w:rPr>
          <w:rFonts w:hint="eastAsia"/>
          <w:lang w:eastAsia="zh-CN"/>
        </w:rPr>
        <w:t>3</w:t>
      </w:r>
      <w:r>
        <w:rPr>
          <w:lang w:eastAsia="zh-CN"/>
        </w:rPr>
        <w:t>, different subcarriers are allocated to the edge of neighbor cells, and the subcarriers are reused in the cell centre. The power is controlled to prevent cell edges and neighbor cells from being affected.</w:t>
      </w:r>
    </w:p>
    <w:p w:rsidR="00C02B67" w:rsidRDefault="00C07D41">
      <w:pPr>
        <w:jc w:val="center"/>
        <w:rPr>
          <w:lang w:eastAsia="zh-CN"/>
        </w:rPr>
      </w:pPr>
      <w:r>
        <w:object w:dxaOrig="10153" w:dyaOrig="4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57.1pt" o:ole="">
            <v:imagedata r:id="rId10" o:title=""/>
          </v:shape>
          <o:OLEObject Type="Embed" ProgID="Visio.Drawing.11" ShapeID="_x0000_i1025" DrawAspect="Content" ObjectID="_1555589931" r:id="rId11"/>
        </w:object>
      </w:r>
    </w:p>
    <w:p w:rsidR="00C02B67" w:rsidRDefault="009E5961">
      <w:pPr>
        <w:jc w:val="center"/>
        <w:rPr>
          <w:lang w:eastAsia="zh-CN"/>
        </w:rPr>
      </w:pPr>
      <w:r>
        <w:rPr>
          <w:rFonts w:hint="eastAsia"/>
          <w:lang w:eastAsia="zh-CN"/>
        </w:rPr>
        <w:t>Fig. 3 soft frequency re</w:t>
      </w:r>
      <w:r w:rsidR="00AD1C91">
        <w:rPr>
          <w:rFonts w:hint="eastAsia"/>
          <w:lang w:eastAsia="zh-CN"/>
        </w:rPr>
        <w:t>u</w:t>
      </w:r>
      <w:r>
        <w:rPr>
          <w:rFonts w:hint="eastAsia"/>
          <w:lang w:eastAsia="zh-CN"/>
        </w:rPr>
        <w:t>s</w:t>
      </w:r>
      <w:r w:rsidR="00AD1C91">
        <w:rPr>
          <w:rFonts w:hint="eastAsia"/>
          <w:lang w:eastAsia="zh-CN"/>
        </w:rPr>
        <w:t>e</w:t>
      </w:r>
      <w:r>
        <w:rPr>
          <w:rFonts w:hint="eastAsia"/>
          <w:lang w:eastAsia="zh-CN"/>
        </w:rPr>
        <w:t xml:space="preserve"> for ICIC</w:t>
      </w:r>
    </w:p>
    <w:p w:rsidR="00C02B67" w:rsidRDefault="00211A23">
      <w:pPr>
        <w:rPr>
          <w:lang w:eastAsia="zh-CN"/>
        </w:rPr>
      </w:pPr>
      <w:r>
        <w:rPr>
          <w:lang w:eastAsia="zh-CN"/>
        </w:rPr>
        <w:t>W</w:t>
      </w:r>
      <w:r>
        <w:rPr>
          <w:rFonts w:hint="eastAsia"/>
          <w:lang w:eastAsia="zh-CN"/>
        </w:rPr>
        <w:t xml:space="preserve">hen </w:t>
      </w:r>
      <w:r w:rsidR="001729BF" w:rsidRPr="001729BF">
        <w:rPr>
          <w:lang w:eastAsia="zh-CN"/>
        </w:rPr>
        <w:t>heterogeneous network (HetNet)</w:t>
      </w:r>
      <w:r w:rsidR="001729BF">
        <w:rPr>
          <w:rFonts w:hint="eastAsia"/>
          <w:lang w:eastAsia="zh-CN"/>
        </w:rPr>
        <w:t xml:space="preserve"> is </w:t>
      </w:r>
      <w:r w:rsidR="001729BF">
        <w:rPr>
          <w:lang w:eastAsia="zh-CN"/>
        </w:rPr>
        <w:t>introduced</w:t>
      </w:r>
      <w:r w:rsidR="001729BF">
        <w:rPr>
          <w:rFonts w:hint="eastAsia"/>
          <w:lang w:eastAsia="zh-CN"/>
        </w:rPr>
        <w:t xml:space="preserve"> to LTE,</w:t>
      </w:r>
      <w:r w:rsidR="00AD1C91">
        <w:rPr>
          <w:rFonts w:hint="eastAsia"/>
          <w:lang w:eastAsia="zh-CN"/>
        </w:rPr>
        <w:t xml:space="preserve"> </w:t>
      </w:r>
      <w:r w:rsidR="00AD1C91" w:rsidRPr="00AD1C91">
        <w:rPr>
          <w:lang w:eastAsia="zh-CN"/>
        </w:rPr>
        <w:t xml:space="preserve">where macro cells are </w:t>
      </w:r>
      <w:r w:rsidR="00470BA8">
        <w:rPr>
          <w:rFonts w:hint="eastAsia"/>
          <w:lang w:eastAsia="zh-CN"/>
        </w:rPr>
        <w:t>deployed</w:t>
      </w:r>
      <w:r w:rsidR="00470BA8" w:rsidRPr="00AD1C91">
        <w:rPr>
          <w:lang w:eastAsia="zh-CN"/>
        </w:rPr>
        <w:t xml:space="preserve"> </w:t>
      </w:r>
      <w:r w:rsidR="00AD1C91" w:rsidRPr="00AD1C91">
        <w:rPr>
          <w:lang w:eastAsia="zh-CN"/>
        </w:rPr>
        <w:t xml:space="preserve">with </w:t>
      </w:r>
      <w:proofErr w:type="spellStart"/>
      <w:r w:rsidR="00AD1C91" w:rsidRPr="00AD1C91">
        <w:rPr>
          <w:lang w:eastAsia="zh-CN"/>
        </w:rPr>
        <w:t>pico</w:t>
      </w:r>
      <w:proofErr w:type="spellEnd"/>
      <w:r w:rsidR="00AD1C91" w:rsidRPr="00AD1C91">
        <w:rPr>
          <w:lang w:eastAsia="zh-CN"/>
        </w:rPr>
        <w:t xml:space="preserve"> cells inside their coverage area</w:t>
      </w:r>
      <w:r w:rsidR="00AD1C91">
        <w:rPr>
          <w:rFonts w:hint="eastAsia"/>
          <w:lang w:eastAsia="zh-CN"/>
        </w:rPr>
        <w:t xml:space="preserve"> and</w:t>
      </w:r>
      <w:r w:rsidR="001729BF" w:rsidRPr="001729BF">
        <w:rPr>
          <w:lang w:eastAsia="zh-CN"/>
        </w:rPr>
        <w:t xml:space="preserve"> a macro cell has much higher Tx power than a small cell, the small cell's control channel is inevitably interfered with by the macro cell's, making ICIC applied to the data channel ineffective.</w:t>
      </w:r>
      <w:r w:rsidR="00470BA8">
        <w:rPr>
          <w:rFonts w:hint="eastAsia"/>
          <w:lang w:eastAsia="zh-CN"/>
        </w:rPr>
        <w:t xml:space="preserve"> Hence,</w:t>
      </w:r>
      <w:r w:rsidR="00AD1C91">
        <w:rPr>
          <w:rFonts w:hint="eastAsia"/>
          <w:lang w:eastAsia="zh-CN"/>
        </w:rPr>
        <w:t xml:space="preserve"> enhanced ICIC</w:t>
      </w:r>
      <w:r w:rsidR="00470BA8">
        <w:rPr>
          <w:rFonts w:hint="eastAsia"/>
          <w:lang w:eastAsia="zh-CN"/>
        </w:rPr>
        <w:t xml:space="preserve"> </w:t>
      </w:r>
      <w:r w:rsidR="00AD1C91">
        <w:rPr>
          <w:rFonts w:hint="eastAsia"/>
          <w:lang w:eastAsia="zh-CN"/>
        </w:rPr>
        <w:t>(</w:t>
      </w:r>
      <w:proofErr w:type="spellStart"/>
      <w:r w:rsidR="00AD1C91">
        <w:rPr>
          <w:rFonts w:hint="eastAsia"/>
          <w:lang w:eastAsia="zh-CN"/>
        </w:rPr>
        <w:t>eICIC</w:t>
      </w:r>
      <w:proofErr w:type="spellEnd"/>
      <w:r w:rsidR="00AD1C91">
        <w:rPr>
          <w:rFonts w:hint="eastAsia"/>
          <w:lang w:eastAsia="zh-CN"/>
        </w:rPr>
        <w:t xml:space="preserve">) is </w:t>
      </w:r>
      <w:r w:rsidR="00470BA8">
        <w:rPr>
          <w:rFonts w:hint="eastAsia"/>
          <w:lang w:eastAsia="zh-CN"/>
        </w:rPr>
        <w:t xml:space="preserve">introduced to avoid the victim cell be </w:t>
      </w:r>
      <w:r w:rsidR="00470BA8">
        <w:rPr>
          <w:lang w:eastAsia="zh-CN"/>
        </w:rPr>
        <w:t>suffered</w:t>
      </w:r>
      <w:r w:rsidR="00470BA8">
        <w:rPr>
          <w:rFonts w:hint="eastAsia"/>
          <w:lang w:eastAsia="zh-CN"/>
        </w:rPr>
        <w:t xml:space="preserve"> </w:t>
      </w:r>
      <w:r w:rsidR="00470BA8">
        <w:rPr>
          <w:lang w:eastAsia="zh-CN"/>
        </w:rPr>
        <w:t>from the</w:t>
      </w:r>
      <w:r w:rsidR="00470BA8">
        <w:rPr>
          <w:rFonts w:hint="eastAsia"/>
          <w:lang w:eastAsia="zh-CN"/>
        </w:rPr>
        <w:t xml:space="preserve"> high inferen</w:t>
      </w:r>
      <w:r w:rsidR="00C87B98">
        <w:rPr>
          <w:rFonts w:hint="eastAsia"/>
          <w:lang w:eastAsia="zh-CN"/>
        </w:rPr>
        <w:t xml:space="preserve">ce from the aggressive cell by </w:t>
      </w:r>
      <w:r w:rsidR="00470BA8">
        <w:rPr>
          <w:rFonts w:hint="eastAsia"/>
          <w:lang w:eastAsia="zh-CN"/>
        </w:rPr>
        <w:t xml:space="preserve">allocating </w:t>
      </w:r>
      <w:r w:rsidR="00AD1C91" w:rsidRPr="00AD1C91">
        <w:rPr>
          <w:lang w:eastAsia="zh-CN"/>
        </w:rPr>
        <w:t xml:space="preserve"> </w:t>
      </w:r>
      <w:r w:rsidR="005E16BF">
        <w:rPr>
          <w:rFonts w:hint="eastAsia"/>
          <w:lang w:eastAsia="zh-CN"/>
        </w:rPr>
        <w:t>t</w:t>
      </w:r>
      <w:r w:rsidR="005E16BF">
        <w:t xml:space="preserve">he Almost Blank </w:t>
      </w:r>
      <w:proofErr w:type="spellStart"/>
      <w:r w:rsidR="005E16BF">
        <w:t>Subframes</w:t>
      </w:r>
      <w:proofErr w:type="spellEnd"/>
      <w:r w:rsidR="005E16BF">
        <w:t xml:space="preserve"> (ABSs)</w:t>
      </w:r>
      <w:r w:rsidR="00AD1C91" w:rsidRPr="00AD1C91">
        <w:rPr>
          <w:lang w:eastAsia="zh-CN"/>
        </w:rPr>
        <w:t xml:space="preserve"> in the time domain in the </w:t>
      </w:r>
      <w:r w:rsidR="005E16BF">
        <w:rPr>
          <w:lang w:eastAsia="zh-CN"/>
        </w:rPr>
        <w:t>aggressive</w:t>
      </w:r>
      <w:r w:rsidR="00470BA8" w:rsidRPr="00AD1C91">
        <w:rPr>
          <w:lang w:eastAsia="zh-CN"/>
        </w:rPr>
        <w:t xml:space="preserve"> </w:t>
      </w:r>
      <w:r w:rsidR="00AD1C91" w:rsidRPr="00AD1C91">
        <w:rPr>
          <w:lang w:eastAsia="zh-CN"/>
        </w:rPr>
        <w:t>cell</w:t>
      </w:r>
      <w:r w:rsidR="009E5961">
        <w:rPr>
          <w:rFonts w:hint="eastAsia"/>
          <w:lang w:eastAsia="zh-CN"/>
        </w:rPr>
        <w:t xml:space="preserve"> as shown in Fig.4</w:t>
      </w:r>
      <w:r w:rsidR="00AD1C91" w:rsidRPr="00AD1C91">
        <w:rPr>
          <w:lang w:eastAsia="zh-CN"/>
        </w:rPr>
        <w:t xml:space="preserve">. When several </w:t>
      </w:r>
      <w:r w:rsidR="00AD1C91">
        <w:rPr>
          <w:rFonts w:hint="eastAsia"/>
          <w:lang w:eastAsia="zh-CN"/>
        </w:rPr>
        <w:t>small</w:t>
      </w:r>
      <w:r w:rsidR="00AD1C91" w:rsidRPr="00AD1C91">
        <w:rPr>
          <w:lang w:eastAsia="zh-CN"/>
        </w:rPr>
        <w:t xml:space="preserve"> cells are used in the coverage area of a single macro cell overall system capacity is increased as each </w:t>
      </w:r>
      <w:r w:rsidR="005E16BF">
        <w:rPr>
          <w:lang w:eastAsia="zh-CN"/>
        </w:rPr>
        <w:t>small</w:t>
      </w:r>
      <w:r w:rsidR="00AD1C91">
        <w:rPr>
          <w:lang w:eastAsia="zh-CN"/>
        </w:rPr>
        <w:t xml:space="preserve"> cell</w:t>
      </w:r>
      <w:r w:rsidR="00AD1C91" w:rsidRPr="00AD1C91">
        <w:rPr>
          <w:lang w:eastAsia="zh-CN"/>
        </w:rPr>
        <w:t xml:space="preserve"> can use the </w:t>
      </w:r>
      <w:r w:rsidR="00470BA8">
        <w:rPr>
          <w:rFonts w:hint="eastAsia"/>
          <w:lang w:eastAsia="zh-CN"/>
        </w:rPr>
        <w:t>ABS</w:t>
      </w:r>
      <w:r w:rsidR="00470BA8" w:rsidRPr="00AD1C91">
        <w:rPr>
          <w:lang w:eastAsia="zh-CN"/>
        </w:rPr>
        <w:t xml:space="preserve"> </w:t>
      </w:r>
      <w:proofErr w:type="spellStart"/>
      <w:r w:rsidR="00AD1C91" w:rsidRPr="00AD1C91">
        <w:rPr>
          <w:lang w:eastAsia="zh-CN"/>
        </w:rPr>
        <w:t>subframes</w:t>
      </w:r>
      <w:proofErr w:type="spellEnd"/>
      <w:r w:rsidR="00AD1C91" w:rsidRPr="00AD1C91">
        <w:rPr>
          <w:lang w:eastAsia="zh-CN"/>
        </w:rPr>
        <w:t xml:space="preserve"> without interference from the other </w:t>
      </w:r>
      <w:r w:rsidR="00AD1C91">
        <w:rPr>
          <w:rFonts w:hint="eastAsia"/>
          <w:lang w:eastAsia="zh-CN"/>
        </w:rPr>
        <w:t>small</w:t>
      </w:r>
      <w:r w:rsidR="00AD1C91" w:rsidRPr="00AD1C91">
        <w:rPr>
          <w:lang w:eastAsia="zh-CN"/>
        </w:rPr>
        <w:t xml:space="preserve"> cells.</w:t>
      </w:r>
    </w:p>
    <w:p w:rsidR="00C02B67" w:rsidRDefault="001676B5">
      <w:pPr>
        <w:jc w:val="center"/>
        <w:rPr>
          <w:lang w:eastAsia="zh-CN"/>
        </w:rPr>
      </w:pPr>
      <w:r>
        <w:object w:dxaOrig="6679" w:dyaOrig="3038">
          <v:shape id="_x0000_i1026" type="#_x0000_t75" style="width:333.8pt;height:151.95pt" o:ole="">
            <v:imagedata r:id="rId12" o:title=""/>
          </v:shape>
          <o:OLEObject Type="Embed" ProgID="Visio.Drawing.11" ShapeID="_x0000_i1026" DrawAspect="Content" ObjectID="_1555589932" r:id="rId13"/>
        </w:object>
      </w:r>
    </w:p>
    <w:p w:rsidR="00C02B67" w:rsidRDefault="009E5961">
      <w:pPr>
        <w:jc w:val="center"/>
        <w:rPr>
          <w:lang w:eastAsia="zh-CN"/>
        </w:rPr>
      </w:pPr>
      <w:r>
        <w:rPr>
          <w:rFonts w:hint="eastAsia"/>
          <w:lang w:eastAsia="zh-CN"/>
        </w:rPr>
        <w:t>Fig.4 Almost Blank Subframe for eICIC</w:t>
      </w:r>
    </w:p>
    <w:p w:rsidR="00604C52" w:rsidRDefault="00862A35" w:rsidP="009B2D82">
      <w:pPr>
        <w:jc w:val="both"/>
        <w:rPr>
          <w:lang w:eastAsia="zh-CN"/>
        </w:rPr>
      </w:pPr>
      <w:r>
        <w:rPr>
          <w:lang w:eastAsia="zh-CN"/>
        </w:rPr>
        <w:t>F</w:t>
      </w:r>
      <w:r>
        <w:rPr>
          <w:rFonts w:hint="eastAsia"/>
          <w:lang w:eastAsia="zh-CN"/>
        </w:rPr>
        <w:t xml:space="preserve">or drone UEs they can fly at a relatively high altitude than normal UEs, so the difference for interference mitigation may be more neighbour cells </w:t>
      </w:r>
      <w:r>
        <w:rPr>
          <w:lang w:eastAsia="zh-CN"/>
        </w:rPr>
        <w:t>that</w:t>
      </w:r>
      <w:r>
        <w:rPr>
          <w:rFonts w:hint="eastAsia"/>
          <w:lang w:eastAsia="zh-CN"/>
        </w:rPr>
        <w:t xml:space="preserve"> should involve </w:t>
      </w:r>
      <w:r w:rsidR="008F7AEA">
        <w:rPr>
          <w:rFonts w:hint="eastAsia"/>
          <w:lang w:eastAsia="zh-CN"/>
        </w:rPr>
        <w:t xml:space="preserve">during </w:t>
      </w:r>
      <w:r>
        <w:rPr>
          <w:rFonts w:hint="eastAsia"/>
          <w:lang w:eastAsia="zh-CN"/>
        </w:rPr>
        <w:t xml:space="preserve">this process. </w:t>
      </w:r>
      <w:r w:rsidR="00604C52">
        <w:rPr>
          <w:lang w:eastAsia="zh-CN"/>
        </w:rPr>
        <w:t>A</w:t>
      </w:r>
      <w:r w:rsidR="00604C52">
        <w:rPr>
          <w:rFonts w:hint="eastAsia"/>
          <w:lang w:eastAsia="zh-CN"/>
        </w:rPr>
        <w:t xml:space="preserve">fter measurement report is received by eNB, the eNB will know which neighbour cells produce high interference, </w:t>
      </w:r>
      <w:r w:rsidR="008F7AEA">
        <w:rPr>
          <w:lang w:eastAsia="zh-CN"/>
        </w:rPr>
        <w:t>and then</w:t>
      </w:r>
      <w:r w:rsidR="00604C52">
        <w:rPr>
          <w:rFonts w:hint="eastAsia"/>
          <w:lang w:eastAsia="zh-CN"/>
        </w:rPr>
        <w:t xml:space="preserve"> interference mitigation mechanism</w:t>
      </w:r>
      <w:r w:rsidR="000C13E7" w:rsidRPr="000C13E7">
        <w:rPr>
          <w:rFonts w:hint="eastAsia"/>
          <w:lang w:eastAsia="zh-CN"/>
        </w:rPr>
        <w:t xml:space="preserve"> </w:t>
      </w:r>
      <w:r w:rsidR="000C13E7">
        <w:rPr>
          <w:rFonts w:hint="eastAsia"/>
          <w:lang w:eastAsia="zh-CN"/>
        </w:rPr>
        <w:t>similar to ICIC/eICIC</w:t>
      </w:r>
      <w:r w:rsidR="00604C52">
        <w:rPr>
          <w:rFonts w:hint="eastAsia"/>
          <w:lang w:eastAsia="zh-CN"/>
        </w:rPr>
        <w:t xml:space="preserve"> can be </w:t>
      </w:r>
      <w:r>
        <w:rPr>
          <w:rFonts w:hint="eastAsia"/>
          <w:lang w:eastAsia="zh-CN"/>
        </w:rPr>
        <w:t>considered</w:t>
      </w:r>
      <w:r w:rsidR="00604C52">
        <w:rPr>
          <w:rFonts w:hint="eastAsia"/>
          <w:lang w:eastAsia="zh-CN"/>
        </w:rPr>
        <w:t>.</w:t>
      </w:r>
    </w:p>
    <w:p w:rsidR="00604C52" w:rsidRDefault="00862A35" w:rsidP="009B2D82">
      <w:pPr>
        <w:jc w:val="both"/>
        <w:rPr>
          <w:lang w:eastAsia="zh-CN"/>
        </w:rPr>
      </w:pPr>
      <w:r>
        <w:rPr>
          <w:rFonts w:hint="eastAsia"/>
          <w:lang w:eastAsia="zh-CN"/>
        </w:rPr>
        <w:t>As ICIC and eICIC are only for UEs in cell edge and usually operate in static mode</w:t>
      </w:r>
      <w:r w:rsidR="00C1171D">
        <w:rPr>
          <w:rFonts w:hint="eastAsia"/>
          <w:lang w:eastAsia="zh-CN"/>
        </w:rPr>
        <w:t xml:space="preserve"> or semi-static mode</w:t>
      </w:r>
      <w:r>
        <w:rPr>
          <w:rFonts w:hint="eastAsia"/>
          <w:lang w:eastAsia="zh-CN"/>
        </w:rPr>
        <w:t xml:space="preserve">, they may not apply well for drone UEs. Drone UEs flying at a high altitude can suffer </w:t>
      </w:r>
      <w:r>
        <w:rPr>
          <w:lang w:eastAsia="zh-CN"/>
        </w:rPr>
        <w:t>neighbour</w:t>
      </w:r>
      <w:r>
        <w:rPr>
          <w:rFonts w:hint="eastAsia"/>
          <w:lang w:eastAsia="zh-CN"/>
        </w:rPr>
        <w:t xml:space="preserve"> interference even in </w:t>
      </w:r>
      <w:r w:rsidR="00C1171D">
        <w:rPr>
          <w:lang w:eastAsia="zh-CN"/>
        </w:rPr>
        <w:t>centre</w:t>
      </w:r>
      <w:r w:rsidR="00C1171D">
        <w:rPr>
          <w:rFonts w:hint="eastAsia"/>
          <w:lang w:eastAsia="zh-CN"/>
        </w:rPr>
        <w:t xml:space="preserve"> of the </w:t>
      </w:r>
      <w:r w:rsidR="00C1171D">
        <w:rPr>
          <w:rFonts w:hint="eastAsia"/>
          <w:lang w:eastAsia="zh-CN"/>
        </w:rPr>
        <w:lastRenderedPageBreak/>
        <w:t>cell</w:t>
      </w:r>
      <w:r>
        <w:rPr>
          <w:rFonts w:hint="eastAsia"/>
          <w:lang w:eastAsia="zh-CN"/>
        </w:rPr>
        <w:t xml:space="preserve">. </w:t>
      </w:r>
      <w:r w:rsidR="000C13E7">
        <w:rPr>
          <w:lang w:eastAsia="zh-CN"/>
        </w:rPr>
        <w:t>A</w:t>
      </w:r>
      <w:r w:rsidR="000C13E7">
        <w:rPr>
          <w:rFonts w:hint="eastAsia"/>
          <w:lang w:eastAsia="zh-CN"/>
        </w:rPr>
        <w:t xml:space="preserve">nd the number of drone UEs may change rapidly but the ABS method cannot adapt accordingly in time to reduce resource waste. </w:t>
      </w:r>
      <w:r>
        <w:rPr>
          <w:lang w:eastAsia="zh-CN"/>
        </w:rPr>
        <w:t>S</w:t>
      </w:r>
      <w:r>
        <w:rPr>
          <w:rFonts w:hint="eastAsia"/>
          <w:lang w:eastAsia="zh-CN"/>
        </w:rPr>
        <w:t xml:space="preserve">o a more </w:t>
      </w:r>
      <w:r w:rsidR="000C13E7">
        <w:rPr>
          <w:rFonts w:hint="eastAsia"/>
          <w:lang w:eastAsia="zh-CN"/>
        </w:rPr>
        <w:t>flexible</w:t>
      </w:r>
      <w:r>
        <w:rPr>
          <w:rFonts w:hint="eastAsia"/>
          <w:lang w:eastAsia="zh-CN"/>
        </w:rPr>
        <w:t xml:space="preserve"> method should be considered. </w:t>
      </w:r>
    </w:p>
    <w:p w:rsidR="009B2D82" w:rsidRPr="00652DCB" w:rsidRDefault="009B2D82" w:rsidP="00C57722">
      <w:pPr>
        <w:jc w:val="both"/>
        <w:rPr>
          <w:b/>
          <w:lang w:eastAsia="zh-CN"/>
        </w:rPr>
      </w:pPr>
      <w:r w:rsidRPr="008B416D">
        <w:rPr>
          <w:b/>
          <w:lang w:val="en-US" w:eastAsia="zh-CN"/>
        </w:rPr>
        <w:t>Proposal</w:t>
      </w:r>
      <w:r>
        <w:rPr>
          <w:b/>
          <w:lang w:val="en-US" w:eastAsia="zh-CN"/>
        </w:rPr>
        <w:t xml:space="preserve"> </w:t>
      </w:r>
      <w:r w:rsidR="000C13E7">
        <w:rPr>
          <w:rFonts w:hint="eastAsia"/>
          <w:b/>
          <w:lang w:val="en-US" w:eastAsia="zh-CN"/>
        </w:rPr>
        <w:t>3</w:t>
      </w:r>
      <w:r w:rsidRPr="004176DE">
        <w:rPr>
          <w:b/>
          <w:lang w:val="en-US" w:eastAsia="zh-CN"/>
        </w:rPr>
        <w:t>:</w:t>
      </w:r>
      <w:r w:rsidR="000C13E7">
        <w:rPr>
          <w:rFonts w:hint="eastAsia"/>
          <w:b/>
          <w:lang w:val="en-US" w:eastAsia="zh-CN"/>
        </w:rPr>
        <w:t xml:space="preserve"> flexible</w:t>
      </w:r>
      <w:r w:rsidRPr="004176DE">
        <w:rPr>
          <w:b/>
          <w:lang w:val="en-US" w:eastAsia="zh-CN"/>
        </w:rPr>
        <w:t xml:space="preserve"> </w:t>
      </w:r>
      <w:r w:rsidR="000C13E7">
        <w:rPr>
          <w:rFonts w:hint="eastAsia"/>
          <w:b/>
          <w:lang w:eastAsia="zh-CN"/>
        </w:rPr>
        <w:t>interference mitigation mechanism can be considered for drone UEs</w:t>
      </w:r>
      <w:r w:rsidRPr="005D0772">
        <w:rPr>
          <w:rFonts w:hint="eastAsia"/>
          <w:b/>
          <w:lang w:val="en-US" w:eastAsia="zh-CN"/>
        </w:rPr>
        <w:t>.</w:t>
      </w:r>
    </w:p>
    <w:p w:rsidR="009B2D82" w:rsidRDefault="00CF1529" w:rsidP="009B2D82">
      <w:pPr>
        <w:pStyle w:val="20"/>
        <w:rPr>
          <w:lang w:val="en-US" w:eastAsia="zh-CN"/>
        </w:rPr>
      </w:pPr>
      <w:r>
        <w:rPr>
          <w:rFonts w:hint="eastAsia"/>
          <w:lang w:val="en-US" w:eastAsia="zh-CN"/>
        </w:rPr>
        <w:t>Up</w:t>
      </w:r>
      <w:r>
        <w:rPr>
          <w:rFonts w:hint="eastAsia"/>
          <w:lang w:eastAsia="zh-CN"/>
        </w:rPr>
        <w:t>link Interference Mitigation</w:t>
      </w:r>
    </w:p>
    <w:p w:rsidR="009B2D82" w:rsidRPr="000C0D67" w:rsidRDefault="005D0772" w:rsidP="005D0772">
      <w:pPr>
        <w:spacing w:after="200" w:line="276" w:lineRule="auto"/>
        <w:contextualSpacing/>
        <w:jc w:val="both"/>
        <w:rPr>
          <w:lang w:val="en-US" w:eastAsia="zh-CN"/>
        </w:rPr>
      </w:pPr>
      <w:r>
        <w:rPr>
          <w:lang w:val="en-US" w:eastAsia="zh-CN"/>
        </w:rPr>
        <w:t>W</w:t>
      </w:r>
      <w:r>
        <w:rPr>
          <w:rFonts w:hint="eastAsia"/>
          <w:lang w:val="en-US" w:eastAsia="zh-CN"/>
        </w:rPr>
        <w:t xml:space="preserve">hen </w:t>
      </w:r>
      <w:r>
        <w:rPr>
          <w:lang w:val="en-US" w:eastAsia="zh-CN"/>
        </w:rPr>
        <w:t>neighbor</w:t>
      </w:r>
      <w:r>
        <w:rPr>
          <w:rFonts w:hint="eastAsia"/>
          <w:lang w:val="en-US" w:eastAsia="zh-CN"/>
        </w:rPr>
        <w:t xml:space="preserve"> </w:t>
      </w:r>
      <w:proofErr w:type="spellStart"/>
      <w:r>
        <w:rPr>
          <w:rFonts w:hint="eastAsia"/>
          <w:lang w:val="en-US" w:eastAsia="zh-CN"/>
        </w:rPr>
        <w:t>eNBs</w:t>
      </w:r>
      <w:proofErr w:type="spellEnd"/>
      <w:r>
        <w:rPr>
          <w:rFonts w:hint="eastAsia"/>
          <w:lang w:val="en-US" w:eastAsia="zh-CN"/>
        </w:rPr>
        <w:t xml:space="preserve"> </w:t>
      </w:r>
      <w:r w:rsidR="000C13E7">
        <w:rPr>
          <w:rFonts w:hint="eastAsia"/>
          <w:lang w:val="en-US" w:eastAsia="zh-CN"/>
        </w:rPr>
        <w:t xml:space="preserve">can </w:t>
      </w:r>
      <w:r w:rsidR="00E911EE">
        <w:rPr>
          <w:rFonts w:hint="eastAsia"/>
          <w:lang w:val="en-US" w:eastAsia="zh-CN"/>
        </w:rPr>
        <w:t xml:space="preserve">be </w:t>
      </w:r>
      <w:r w:rsidR="001A72B5">
        <w:rPr>
          <w:lang w:val="en-US" w:eastAsia="zh-CN"/>
        </w:rPr>
        <w:t>aware</w:t>
      </w:r>
      <w:r w:rsidR="00E911EE">
        <w:rPr>
          <w:rFonts w:hint="eastAsia"/>
          <w:lang w:val="en-US" w:eastAsia="zh-CN"/>
        </w:rPr>
        <w:t xml:space="preserve"> of </w:t>
      </w:r>
      <w:r>
        <w:rPr>
          <w:rFonts w:hint="eastAsia"/>
          <w:lang w:val="en-US" w:eastAsia="zh-CN"/>
        </w:rPr>
        <w:t xml:space="preserve">the uplink </w:t>
      </w:r>
      <w:r w:rsidR="000C13E7">
        <w:rPr>
          <w:rFonts w:hint="eastAsia"/>
          <w:lang w:val="en-US" w:eastAsia="zh-CN"/>
        </w:rPr>
        <w:t xml:space="preserve">resource allocation </w:t>
      </w:r>
      <w:r>
        <w:rPr>
          <w:rFonts w:hint="eastAsia"/>
          <w:lang w:val="en-US" w:eastAsia="zh-CN"/>
        </w:rPr>
        <w:t>information</w:t>
      </w:r>
      <w:r w:rsidR="000C13E7">
        <w:rPr>
          <w:rFonts w:hint="eastAsia"/>
          <w:lang w:val="en-US" w:eastAsia="zh-CN"/>
        </w:rPr>
        <w:t xml:space="preserve"> of drone UEs</w:t>
      </w:r>
      <w:r>
        <w:rPr>
          <w:rFonts w:hint="eastAsia"/>
          <w:lang w:val="en-US" w:eastAsia="zh-CN"/>
        </w:rPr>
        <w:t>, firstly they can detect</w:t>
      </w:r>
      <w:r w:rsidR="00E911EE">
        <w:rPr>
          <w:rFonts w:hint="eastAsia"/>
          <w:lang w:val="en-US" w:eastAsia="zh-CN"/>
        </w:rPr>
        <w:t xml:space="preserve"> which drones cause the</w:t>
      </w:r>
      <w:r>
        <w:rPr>
          <w:rFonts w:hint="eastAsia"/>
          <w:lang w:val="en-US" w:eastAsia="zh-CN"/>
        </w:rPr>
        <w:t xml:space="preserve"> uplink interference</w:t>
      </w:r>
      <w:r w:rsidR="004A3241">
        <w:rPr>
          <w:rFonts w:hint="eastAsia"/>
          <w:lang w:val="en-US" w:eastAsia="zh-CN"/>
        </w:rPr>
        <w:t xml:space="preserve">. </w:t>
      </w:r>
      <w:r w:rsidR="004A3241">
        <w:rPr>
          <w:lang w:val="en-US" w:eastAsia="zh-CN"/>
        </w:rPr>
        <w:t>T</w:t>
      </w:r>
      <w:r w:rsidR="004A3241">
        <w:rPr>
          <w:rFonts w:hint="eastAsia"/>
          <w:lang w:val="en-US" w:eastAsia="zh-CN"/>
        </w:rPr>
        <w:t>hen the similar solution with regard to downlink interference mitigation can be consider</w:t>
      </w:r>
      <w:r w:rsidR="000C13E7">
        <w:rPr>
          <w:rFonts w:hint="eastAsia"/>
          <w:lang w:val="en-US" w:eastAsia="zh-CN"/>
        </w:rPr>
        <w:t>e</w:t>
      </w:r>
      <w:r w:rsidR="004A3241">
        <w:rPr>
          <w:rFonts w:hint="eastAsia"/>
          <w:lang w:val="en-US" w:eastAsia="zh-CN"/>
        </w:rPr>
        <w:t xml:space="preserve">d, i.e. if interference cancellation is effective enough </w:t>
      </w:r>
      <w:r w:rsidR="004A3241">
        <w:rPr>
          <w:lang w:val="en-US" w:eastAsia="zh-CN"/>
        </w:rPr>
        <w:t>neighbor</w:t>
      </w:r>
      <w:r w:rsidR="004A3241">
        <w:rPr>
          <w:rFonts w:hint="eastAsia"/>
          <w:lang w:val="en-US" w:eastAsia="zh-CN"/>
        </w:rPr>
        <w:t xml:space="preserve"> eNB can cancel this interference, but if it is not feasible </w:t>
      </w:r>
      <w:r w:rsidR="004A3241">
        <w:rPr>
          <w:lang w:val="en-US" w:eastAsia="zh-CN"/>
        </w:rPr>
        <w:t>neighbor</w:t>
      </w:r>
      <w:r w:rsidR="004A3241">
        <w:rPr>
          <w:rFonts w:hint="eastAsia"/>
          <w:lang w:val="en-US" w:eastAsia="zh-CN"/>
        </w:rPr>
        <w:t xml:space="preserve"> eNB</w:t>
      </w:r>
      <w:r w:rsidR="00B147E0">
        <w:rPr>
          <w:rFonts w:hint="eastAsia"/>
          <w:lang w:val="en-US" w:eastAsia="zh-CN"/>
        </w:rPr>
        <w:t>s</w:t>
      </w:r>
      <w:r w:rsidR="004A3241">
        <w:rPr>
          <w:rFonts w:hint="eastAsia"/>
          <w:lang w:val="en-US" w:eastAsia="zh-CN"/>
        </w:rPr>
        <w:t xml:space="preserve"> ha</w:t>
      </w:r>
      <w:r w:rsidR="00B147E0">
        <w:rPr>
          <w:rFonts w:hint="eastAsia"/>
          <w:lang w:val="en-US" w:eastAsia="zh-CN"/>
        </w:rPr>
        <w:t>ve</w:t>
      </w:r>
      <w:r w:rsidR="004A3241">
        <w:rPr>
          <w:rFonts w:hint="eastAsia"/>
          <w:lang w:val="en-US" w:eastAsia="zh-CN"/>
        </w:rPr>
        <w:t xml:space="preserve"> to leave the corresponding resource unused.</w:t>
      </w:r>
    </w:p>
    <w:p w:rsidR="00896CBF" w:rsidRPr="005D0772" w:rsidRDefault="00896CBF" w:rsidP="00896CBF">
      <w:pPr>
        <w:spacing w:line="240" w:lineRule="atLeast"/>
        <w:rPr>
          <w:b/>
          <w:bCs/>
          <w:lang w:eastAsia="zh-CN"/>
        </w:rPr>
      </w:pPr>
      <w:r w:rsidRPr="005D0772">
        <w:rPr>
          <w:b/>
          <w:bCs/>
        </w:rPr>
        <w:t xml:space="preserve">Proposal </w:t>
      </w:r>
      <w:r w:rsidR="000C13E7">
        <w:rPr>
          <w:rFonts w:hint="eastAsia"/>
          <w:b/>
          <w:bCs/>
          <w:lang w:eastAsia="zh-CN"/>
        </w:rPr>
        <w:t>4</w:t>
      </w:r>
      <w:r w:rsidRPr="005D0772">
        <w:rPr>
          <w:b/>
          <w:bCs/>
        </w:rPr>
        <w:t>:</w:t>
      </w:r>
      <w:r w:rsidR="004A3241">
        <w:rPr>
          <w:rFonts w:hint="eastAsia"/>
          <w:b/>
          <w:bCs/>
          <w:lang w:eastAsia="zh-CN"/>
        </w:rPr>
        <w:t xml:space="preserve"> the method of </w:t>
      </w:r>
      <w:r w:rsidR="004A3241" w:rsidRPr="005D0772">
        <w:rPr>
          <w:b/>
          <w:lang w:eastAsia="zh-CN"/>
        </w:rPr>
        <w:t>interference</w:t>
      </w:r>
      <w:r w:rsidR="004A3241" w:rsidRPr="005D0772">
        <w:rPr>
          <w:rFonts w:hint="eastAsia"/>
          <w:b/>
          <w:lang w:eastAsia="zh-CN"/>
        </w:rPr>
        <w:t xml:space="preserve"> avoidance and interference cancellation</w:t>
      </w:r>
      <w:r w:rsidR="004A3241" w:rsidRPr="005D0772">
        <w:rPr>
          <w:b/>
          <w:bCs/>
        </w:rPr>
        <w:t xml:space="preserve"> </w:t>
      </w:r>
      <w:r w:rsidRPr="005D0772">
        <w:rPr>
          <w:b/>
          <w:bCs/>
        </w:rPr>
        <w:t>can still be used for</w:t>
      </w:r>
      <w:r w:rsidR="004A3241">
        <w:rPr>
          <w:rFonts w:hint="eastAsia"/>
          <w:b/>
          <w:bCs/>
          <w:lang w:eastAsia="zh-CN"/>
        </w:rPr>
        <w:t xml:space="preserve"> uplink</w:t>
      </w:r>
      <w:r w:rsidRPr="005D0772">
        <w:rPr>
          <w:b/>
          <w:bCs/>
        </w:rPr>
        <w:t xml:space="preserve"> </w:t>
      </w:r>
      <w:r w:rsidR="004A3241">
        <w:rPr>
          <w:rFonts w:hint="eastAsia"/>
          <w:b/>
          <w:bCs/>
          <w:lang w:eastAsia="zh-CN"/>
        </w:rPr>
        <w:t>i</w:t>
      </w:r>
      <w:r w:rsidRPr="005D0772">
        <w:rPr>
          <w:b/>
          <w:bCs/>
        </w:rPr>
        <w:t>nterference</w:t>
      </w:r>
      <w:r w:rsidRPr="005D0772">
        <w:rPr>
          <w:rFonts w:hint="eastAsia"/>
          <w:b/>
          <w:bCs/>
        </w:rPr>
        <w:t xml:space="preserve"> mitigation</w:t>
      </w:r>
      <w:r w:rsidR="004A3241">
        <w:rPr>
          <w:rFonts w:hint="eastAsia"/>
          <w:b/>
          <w:bCs/>
          <w:lang w:eastAsia="zh-CN"/>
        </w:rPr>
        <w:t xml:space="preserve"> with the provision of uplink </w:t>
      </w:r>
      <w:r w:rsidR="00B147E0">
        <w:rPr>
          <w:rFonts w:hint="eastAsia"/>
          <w:b/>
          <w:bCs/>
          <w:lang w:eastAsia="zh-CN"/>
        </w:rPr>
        <w:t xml:space="preserve">resource allocation </w:t>
      </w:r>
      <w:r w:rsidR="004A3241">
        <w:rPr>
          <w:rFonts w:hint="eastAsia"/>
          <w:b/>
          <w:bCs/>
          <w:lang w:eastAsia="zh-CN"/>
        </w:rPr>
        <w:t>information of drones.</w:t>
      </w:r>
    </w:p>
    <w:p w:rsidR="00326166" w:rsidRPr="007D3E81" w:rsidRDefault="001A1F92" w:rsidP="001A1F92">
      <w:pPr>
        <w:pStyle w:val="1"/>
        <w:rPr>
          <w:lang w:eastAsia="zh-CN"/>
        </w:rPr>
      </w:pPr>
      <w:bookmarkStart w:id="6" w:name="_Toc423019950"/>
      <w:bookmarkStart w:id="7" w:name="_Toc423020279"/>
      <w:bookmarkStart w:id="8" w:name="_Toc423020296"/>
      <w:bookmarkEnd w:id="4"/>
      <w:bookmarkEnd w:id="5"/>
      <w:bookmarkEnd w:id="6"/>
      <w:bookmarkEnd w:id="7"/>
      <w:bookmarkEnd w:id="8"/>
      <w:r w:rsidRPr="007D3E81">
        <w:rPr>
          <w:lang w:eastAsia="zh-CN"/>
        </w:rPr>
        <w:t>Conclusion</w:t>
      </w:r>
    </w:p>
    <w:p w:rsidR="00850DCF" w:rsidRDefault="00B91D37" w:rsidP="000A4C5A">
      <w:pPr>
        <w:rPr>
          <w:lang w:eastAsia="zh-CN"/>
        </w:rPr>
      </w:pPr>
      <w:r>
        <w:rPr>
          <w:lang w:eastAsia="zh-CN"/>
        </w:rPr>
        <w:t xml:space="preserve">By </w:t>
      </w:r>
      <w:r w:rsidR="00306DB8">
        <w:rPr>
          <w:lang w:eastAsia="zh-CN"/>
        </w:rPr>
        <w:t>analysing</w:t>
      </w:r>
      <w:r>
        <w:rPr>
          <w:lang w:eastAsia="zh-CN"/>
        </w:rPr>
        <w:t xml:space="preserve"> </w:t>
      </w:r>
      <w:r w:rsidR="004A3241">
        <w:rPr>
          <w:rFonts w:hint="eastAsia"/>
          <w:lang w:eastAsia="zh-CN"/>
        </w:rPr>
        <w:t>the interference detection and mitigation for drones</w:t>
      </w:r>
      <w:r w:rsidR="00AE0459">
        <w:rPr>
          <w:rFonts w:hint="eastAsia"/>
          <w:lang w:eastAsia="zh-CN"/>
        </w:rPr>
        <w:t xml:space="preserve"> </w:t>
      </w:r>
      <w:r w:rsidR="00A61FA6">
        <w:rPr>
          <w:rFonts w:hint="eastAsia"/>
          <w:lang w:eastAsia="zh-CN"/>
        </w:rPr>
        <w:t>we</w:t>
      </w:r>
      <w:r>
        <w:rPr>
          <w:lang w:eastAsia="zh-CN"/>
        </w:rPr>
        <w:t xml:space="preserve"> </w:t>
      </w:r>
      <w:r w:rsidR="00AE0459">
        <w:rPr>
          <w:rFonts w:hint="eastAsia"/>
          <w:lang w:eastAsia="zh-CN"/>
        </w:rPr>
        <w:t>have</w:t>
      </w:r>
      <w:r>
        <w:rPr>
          <w:lang w:eastAsia="zh-CN"/>
        </w:rPr>
        <w:t xml:space="preserve"> the following </w:t>
      </w:r>
      <w:r w:rsidR="008C51B3">
        <w:rPr>
          <w:rFonts w:hint="eastAsia"/>
          <w:lang w:eastAsia="zh-CN"/>
        </w:rPr>
        <w:t>observation</w:t>
      </w:r>
      <w:r w:rsidR="00306DB8">
        <w:rPr>
          <w:lang w:eastAsia="zh-CN"/>
        </w:rPr>
        <w:t>s</w:t>
      </w:r>
      <w:r w:rsidR="00F842DC">
        <w:rPr>
          <w:rFonts w:hint="eastAsia"/>
          <w:lang w:eastAsia="zh-CN"/>
        </w:rPr>
        <w:t>:</w:t>
      </w:r>
    </w:p>
    <w:p w:rsidR="004A3241" w:rsidRPr="006D0179" w:rsidRDefault="000C13E7" w:rsidP="004A3241">
      <w:pPr>
        <w:spacing w:line="240" w:lineRule="atLeast"/>
        <w:rPr>
          <w:b/>
          <w:bCs/>
          <w:lang w:eastAsia="zh-CN"/>
        </w:rPr>
      </w:pPr>
      <w:r w:rsidRPr="006D0179">
        <w:rPr>
          <w:b/>
          <w:bCs/>
          <w:lang w:eastAsia="zh-CN"/>
        </w:rPr>
        <w:t>O</w:t>
      </w:r>
      <w:r w:rsidRPr="006D0179">
        <w:rPr>
          <w:rFonts w:hint="eastAsia"/>
          <w:b/>
          <w:bCs/>
          <w:lang w:eastAsia="zh-CN"/>
        </w:rPr>
        <w:t xml:space="preserve">bservation 1: drone UE </w:t>
      </w:r>
      <w:r w:rsidR="001A72B5">
        <w:rPr>
          <w:b/>
          <w:bCs/>
          <w:lang w:eastAsia="zh-CN"/>
        </w:rPr>
        <w:t xml:space="preserve">need </w:t>
      </w:r>
      <w:r w:rsidRPr="006D0179">
        <w:rPr>
          <w:rFonts w:hint="eastAsia"/>
          <w:b/>
          <w:bCs/>
          <w:lang w:eastAsia="zh-CN"/>
        </w:rPr>
        <w:t xml:space="preserve">report measurement results </w:t>
      </w:r>
      <w:r>
        <w:rPr>
          <w:rFonts w:hint="eastAsia"/>
          <w:b/>
          <w:bCs/>
          <w:lang w:eastAsia="zh-CN"/>
        </w:rPr>
        <w:t xml:space="preserve">frequently </w:t>
      </w:r>
      <w:r w:rsidRPr="006D0179">
        <w:rPr>
          <w:rFonts w:hint="eastAsia"/>
          <w:b/>
          <w:bCs/>
          <w:lang w:eastAsia="zh-CN"/>
        </w:rPr>
        <w:t xml:space="preserve">due to </w:t>
      </w:r>
      <w:r>
        <w:rPr>
          <w:rFonts w:hint="eastAsia"/>
          <w:b/>
          <w:bCs/>
          <w:lang w:eastAsia="zh-CN"/>
        </w:rPr>
        <w:t>increased</w:t>
      </w:r>
      <w:r w:rsidRPr="006D0179">
        <w:rPr>
          <w:rFonts w:hint="eastAsia"/>
          <w:b/>
          <w:bCs/>
          <w:lang w:eastAsia="zh-CN"/>
        </w:rPr>
        <w:t xml:space="preserve"> number of neighbour cells</w:t>
      </w:r>
      <w:r w:rsidRPr="006D0179">
        <w:rPr>
          <w:rFonts w:hint="eastAsia"/>
          <w:b/>
          <w:bCs/>
          <w:i/>
          <w:lang w:eastAsia="zh-CN"/>
        </w:rPr>
        <w:t>.</w:t>
      </w:r>
    </w:p>
    <w:p w:rsidR="008C51B3" w:rsidRDefault="008C51B3" w:rsidP="000A4C5A">
      <w:pPr>
        <w:rPr>
          <w:lang w:val="en-US" w:eastAsia="zh-CN"/>
        </w:rPr>
      </w:pPr>
      <w:r>
        <w:rPr>
          <w:lang w:val="en-US" w:eastAsia="zh-CN"/>
        </w:rPr>
        <w:t>A</w:t>
      </w:r>
      <w:r>
        <w:rPr>
          <w:rFonts w:hint="eastAsia"/>
          <w:lang w:val="en-US" w:eastAsia="zh-CN"/>
        </w:rPr>
        <w:t xml:space="preserve">nd </w:t>
      </w:r>
      <w:r w:rsidR="001A72B5">
        <w:rPr>
          <w:lang w:val="en-US" w:eastAsia="zh-CN"/>
        </w:rPr>
        <w:t xml:space="preserve">it is </w:t>
      </w:r>
      <w:r>
        <w:rPr>
          <w:rFonts w:hint="eastAsia"/>
          <w:lang w:val="en-US" w:eastAsia="zh-CN"/>
        </w:rPr>
        <w:t>propose</w:t>
      </w:r>
      <w:r w:rsidR="001A72B5">
        <w:rPr>
          <w:lang w:val="en-US" w:eastAsia="zh-CN"/>
        </w:rPr>
        <w:t>d</w:t>
      </w:r>
      <w:r>
        <w:rPr>
          <w:rFonts w:hint="eastAsia"/>
          <w:lang w:val="en-US" w:eastAsia="zh-CN"/>
        </w:rPr>
        <w:t>:</w:t>
      </w:r>
    </w:p>
    <w:p w:rsidR="008C51B3" w:rsidRDefault="000C13E7" w:rsidP="004A3241">
      <w:pPr>
        <w:spacing w:line="240" w:lineRule="atLeast"/>
        <w:rPr>
          <w:b/>
          <w:lang w:val="en-US" w:eastAsia="zh-CN"/>
        </w:rPr>
      </w:pPr>
      <w:r w:rsidRPr="006D0179">
        <w:rPr>
          <w:rFonts w:hint="eastAsia"/>
          <w:b/>
          <w:bCs/>
        </w:rPr>
        <w:t xml:space="preserve">Proposal 1: </w:t>
      </w:r>
      <w:r>
        <w:rPr>
          <w:rFonts w:hint="eastAsia"/>
          <w:b/>
          <w:bCs/>
          <w:lang w:eastAsia="zh-CN"/>
        </w:rPr>
        <w:t>consider optimization of</w:t>
      </w:r>
      <w:r w:rsidRPr="006D0179">
        <w:rPr>
          <w:rFonts w:hint="eastAsia"/>
          <w:b/>
          <w:bCs/>
          <w:lang w:eastAsia="zh-CN"/>
        </w:rPr>
        <w:t xml:space="preserve"> measurement report</w:t>
      </w:r>
      <w:r>
        <w:rPr>
          <w:rFonts w:hint="eastAsia"/>
          <w:b/>
          <w:bCs/>
          <w:lang w:eastAsia="zh-CN"/>
        </w:rPr>
        <w:t xml:space="preserve"> in case of </w:t>
      </w:r>
      <w:r w:rsidR="001A72B5">
        <w:rPr>
          <w:b/>
          <w:bCs/>
          <w:lang w:eastAsia="zh-CN"/>
        </w:rPr>
        <w:t>increased</w:t>
      </w:r>
      <w:r>
        <w:rPr>
          <w:rFonts w:hint="eastAsia"/>
          <w:b/>
          <w:bCs/>
          <w:lang w:eastAsia="zh-CN"/>
        </w:rPr>
        <w:t xml:space="preserve"> number of strong </w:t>
      </w:r>
      <w:r w:rsidRPr="006D0179">
        <w:rPr>
          <w:rFonts w:hint="eastAsia"/>
          <w:b/>
          <w:bCs/>
          <w:lang w:eastAsia="zh-CN"/>
        </w:rPr>
        <w:t>neighbour cells.</w:t>
      </w:r>
    </w:p>
    <w:p w:rsidR="00715730" w:rsidRDefault="00715730" w:rsidP="00715730">
      <w:pPr>
        <w:spacing w:line="240" w:lineRule="atLeast"/>
        <w:rPr>
          <w:lang w:eastAsia="zh-CN"/>
        </w:rPr>
      </w:pPr>
      <w:r w:rsidRPr="00736D88">
        <w:rPr>
          <w:rFonts w:hint="eastAsia"/>
          <w:b/>
          <w:bCs/>
        </w:rPr>
        <w:t>Proposal 2</w:t>
      </w:r>
      <w:r w:rsidRPr="00736D88">
        <w:rPr>
          <w:rFonts w:ascii="宋体" w:hAnsi="宋体" w:cs="宋体" w:hint="eastAsia"/>
          <w:b/>
          <w:bCs/>
        </w:rPr>
        <w:t>：</w:t>
      </w:r>
      <w:r w:rsidRPr="00BD7215">
        <w:rPr>
          <w:rFonts w:hint="eastAsia"/>
          <w:b/>
          <w:bCs/>
        </w:rPr>
        <w:t>it is proposed the neighbour eNBs to detect uplink signals from drones</w:t>
      </w:r>
      <w:r>
        <w:rPr>
          <w:rFonts w:hint="eastAsia"/>
          <w:b/>
          <w:bCs/>
          <w:lang w:eastAsia="zh-CN"/>
        </w:rPr>
        <w:t xml:space="preserve">, via </w:t>
      </w:r>
      <w:r w:rsidRPr="00216D55">
        <w:rPr>
          <w:rFonts w:hint="eastAsia"/>
          <w:b/>
          <w:bCs/>
        </w:rPr>
        <w:t xml:space="preserve">scheduling information or </w:t>
      </w:r>
      <w:r w:rsidRPr="00216D55">
        <w:rPr>
          <w:b/>
          <w:bCs/>
        </w:rPr>
        <w:t>uplink</w:t>
      </w:r>
      <w:r w:rsidRPr="00216D55">
        <w:rPr>
          <w:rFonts w:hint="eastAsia"/>
          <w:b/>
          <w:bCs/>
        </w:rPr>
        <w:t xml:space="preserve"> reference signal </w:t>
      </w:r>
      <w:r w:rsidRPr="00216D55">
        <w:rPr>
          <w:b/>
          <w:bCs/>
        </w:rPr>
        <w:t>configuration</w:t>
      </w:r>
      <w:r w:rsidRPr="00216D55">
        <w:rPr>
          <w:rFonts w:hint="eastAsia"/>
          <w:b/>
          <w:bCs/>
        </w:rPr>
        <w:t xml:space="preserve">, e.g. sounding reference signal, of a given drone UE </w:t>
      </w:r>
      <w:r>
        <w:rPr>
          <w:rFonts w:hint="eastAsia"/>
          <w:b/>
          <w:bCs/>
          <w:lang w:eastAsia="zh-CN"/>
        </w:rPr>
        <w:t>from</w:t>
      </w:r>
      <w:r w:rsidRPr="00216D55">
        <w:rPr>
          <w:rFonts w:hint="eastAsia"/>
          <w:b/>
          <w:bCs/>
        </w:rPr>
        <w:t xml:space="preserve"> its serving eNB</w:t>
      </w:r>
      <w:r w:rsidRPr="00736D88">
        <w:rPr>
          <w:rFonts w:hint="eastAsia"/>
          <w:b/>
          <w:bCs/>
          <w:lang w:eastAsia="zh-CN"/>
        </w:rPr>
        <w:t>.</w:t>
      </w:r>
      <w:r>
        <w:rPr>
          <w:rFonts w:hint="eastAsia"/>
          <w:lang w:eastAsia="zh-CN"/>
        </w:rPr>
        <w:t xml:space="preserve"> </w:t>
      </w:r>
    </w:p>
    <w:p w:rsidR="004A3241" w:rsidRPr="00992A33" w:rsidRDefault="00B147E0" w:rsidP="004A3241">
      <w:pPr>
        <w:jc w:val="both"/>
        <w:rPr>
          <w:b/>
          <w:lang w:val="en-US" w:eastAsia="zh-CN"/>
        </w:rPr>
      </w:pPr>
      <w:r w:rsidRPr="008B416D">
        <w:rPr>
          <w:b/>
          <w:lang w:val="en-US" w:eastAsia="zh-CN"/>
        </w:rPr>
        <w:t>Proposal</w:t>
      </w:r>
      <w:r>
        <w:rPr>
          <w:b/>
          <w:lang w:val="en-US" w:eastAsia="zh-CN"/>
        </w:rPr>
        <w:t xml:space="preserve"> </w:t>
      </w:r>
      <w:r>
        <w:rPr>
          <w:rFonts w:hint="eastAsia"/>
          <w:b/>
          <w:lang w:val="en-US" w:eastAsia="zh-CN"/>
        </w:rPr>
        <w:t>3</w:t>
      </w:r>
      <w:r w:rsidRPr="004176DE">
        <w:rPr>
          <w:b/>
          <w:lang w:val="en-US" w:eastAsia="zh-CN"/>
        </w:rPr>
        <w:t>:</w:t>
      </w:r>
      <w:r>
        <w:rPr>
          <w:rFonts w:hint="eastAsia"/>
          <w:b/>
          <w:lang w:val="en-US" w:eastAsia="zh-CN"/>
        </w:rPr>
        <w:t xml:space="preserve"> flexible</w:t>
      </w:r>
      <w:r w:rsidRPr="004176DE">
        <w:rPr>
          <w:b/>
          <w:lang w:val="en-US" w:eastAsia="zh-CN"/>
        </w:rPr>
        <w:t xml:space="preserve"> </w:t>
      </w:r>
      <w:r>
        <w:rPr>
          <w:rFonts w:hint="eastAsia"/>
          <w:b/>
          <w:lang w:eastAsia="zh-CN"/>
        </w:rPr>
        <w:t>interference mitigation mechanism can be considered for drone UEs</w:t>
      </w:r>
      <w:r w:rsidRPr="005D0772">
        <w:rPr>
          <w:rFonts w:hint="eastAsia"/>
          <w:b/>
          <w:lang w:val="en-US" w:eastAsia="zh-CN"/>
        </w:rPr>
        <w:t>.</w:t>
      </w:r>
    </w:p>
    <w:p w:rsidR="004A3241" w:rsidRPr="004A3241" w:rsidRDefault="00B147E0" w:rsidP="004A3241">
      <w:pPr>
        <w:spacing w:line="240" w:lineRule="atLeast"/>
        <w:rPr>
          <w:b/>
          <w:lang w:eastAsia="zh-CN"/>
        </w:rPr>
      </w:pPr>
      <w:r w:rsidRPr="005D0772">
        <w:rPr>
          <w:b/>
          <w:bCs/>
        </w:rPr>
        <w:t xml:space="preserve">Proposal </w:t>
      </w:r>
      <w:r>
        <w:rPr>
          <w:rFonts w:hint="eastAsia"/>
          <w:b/>
          <w:bCs/>
          <w:lang w:eastAsia="zh-CN"/>
        </w:rPr>
        <w:t>4</w:t>
      </w:r>
      <w:r w:rsidRPr="005D0772">
        <w:rPr>
          <w:b/>
          <w:bCs/>
        </w:rPr>
        <w:t>:</w:t>
      </w:r>
      <w:r>
        <w:rPr>
          <w:rFonts w:hint="eastAsia"/>
          <w:b/>
          <w:bCs/>
          <w:lang w:eastAsia="zh-CN"/>
        </w:rPr>
        <w:t xml:space="preserve"> the method of </w:t>
      </w:r>
      <w:r w:rsidRPr="005D0772">
        <w:rPr>
          <w:b/>
          <w:lang w:eastAsia="zh-CN"/>
        </w:rPr>
        <w:t>interference</w:t>
      </w:r>
      <w:r w:rsidRPr="005D0772">
        <w:rPr>
          <w:rFonts w:hint="eastAsia"/>
          <w:b/>
          <w:lang w:eastAsia="zh-CN"/>
        </w:rPr>
        <w:t xml:space="preserve"> avoidance and interference cancellation</w:t>
      </w:r>
      <w:r w:rsidRPr="005D0772">
        <w:rPr>
          <w:b/>
          <w:bCs/>
        </w:rPr>
        <w:t xml:space="preserve"> can still be used for</w:t>
      </w:r>
      <w:r>
        <w:rPr>
          <w:rFonts w:hint="eastAsia"/>
          <w:b/>
          <w:bCs/>
          <w:lang w:eastAsia="zh-CN"/>
        </w:rPr>
        <w:t xml:space="preserve"> uplink</w:t>
      </w:r>
      <w:r w:rsidRPr="005D0772">
        <w:rPr>
          <w:b/>
          <w:bCs/>
        </w:rPr>
        <w:t xml:space="preserve"> </w:t>
      </w:r>
      <w:r>
        <w:rPr>
          <w:rFonts w:hint="eastAsia"/>
          <w:b/>
          <w:bCs/>
          <w:lang w:eastAsia="zh-CN"/>
        </w:rPr>
        <w:t>i</w:t>
      </w:r>
      <w:r w:rsidRPr="005D0772">
        <w:rPr>
          <w:b/>
          <w:bCs/>
        </w:rPr>
        <w:t>nterference</w:t>
      </w:r>
      <w:r w:rsidRPr="005D0772">
        <w:rPr>
          <w:rFonts w:hint="eastAsia"/>
          <w:b/>
          <w:bCs/>
        </w:rPr>
        <w:t xml:space="preserve"> mitigation</w:t>
      </w:r>
      <w:r>
        <w:rPr>
          <w:rFonts w:hint="eastAsia"/>
          <w:b/>
          <w:bCs/>
          <w:lang w:eastAsia="zh-CN"/>
        </w:rPr>
        <w:t xml:space="preserve"> with the provision of uplink resource allocation information of drones.</w:t>
      </w:r>
    </w:p>
    <w:p w:rsidR="0001565F" w:rsidRPr="007D3E81" w:rsidRDefault="0001565F" w:rsidP="0013204A">
      <w:pPr>
        <w:pStyle w:val="1"/>
      </w:pPr>
      <w:r w:rsidRPr="007D3E81">
        <w:t>Reference</w:t>
      </w:r>
    </w:p>
    <w:p w:rsidR="000841BB" w:rsidRPr="00272228" w:rsidRDefault="00CF1529" w:rsidP="004037E5">
      <w:pPr>
        <w:numPr>
          <w:ilvl w:val="0"/>
          <w:numId w:val="10"/>
        </w:numPr>
        <w:rPr>
          <w:lang w:val="en-US" w:eastAsia="zh-CN"/>
        </w:rPr>
      </w:pPr>
      <w:bookmarkStart w:id="9" w:name="_Ref444075986"/>
      <w:bookmarkEnd w:id="0"/>
      <w:r w:rsidRPr="009E4552">
        <w:t>RP-170779</w:t>
      </w:r>
      <w:r>
        <w:t>, “New SID on Enhanced Support for Aerial Vehicles”, NTT DOCOMO INC, Ericsson, 3GPP TSG RAN Meeting #75, Dubrovnik, Croatia, March 6-9, 2017.</w:t>
      </w:r>
    </w:p>
    <w:p w:rsidR="00272228" w:rsidRPr="00553E5D" w:rsidRDefault="00272228" w:rsidP="00272228">
      <w:pPr>
        <w:pStyle w:val="af9"/>
        <w:numPr>
          <w:ilvl w:val="0"/>
          <w:numId w:val="10"/>
        </w:numPr>
        <w:ind w:firstLineChars="0"/>
      </w:pPr>
      <w:bookmarkStart w:id="10" w:name="OLE_LINK6"/>
      <w:bookmarkStart w:id="11" w:name="OLE_LINK71"/>
      <w:r w:rsidRPr="00553E5D">
        <w:rPr>
          <w:bCs/>
        </w:rPr>
        <w:t>R1-1706475</w:t>
      </w:r>
      <w:r w:rsidRPr="00272228">
        <w:rPr>
          <w:rFonts w:hint="eastAsia"/>
          <w:b/>
          <w:bCs/>
          <w:lang w:eastAsia="zh-CN"/>
        </w:rPr>
        <w:t xml:space="preserve"> </w:t>
      </w:r>
      <w:r>
        <w:t>WF on evaluation assumptions for aerials study</w:t>
      </w:r>
      <w:r>
        <w:rPr>
          <w:rFonts w:hint="eastAsia"/>
          <w:lang w:eastAsia="zh-CN"/>
        </w:rPr>
        <w:t xml:space="preserve"> </w:t>
      </w:r>
      <w:r>
        <w:t xml:space="preserve"> Ericsson, NTT DOCOMO, Intel</w:t>
      </w:r>
    </w:p>
    <w:p w:rsidR="00272228" w:rsidRPr="00C87B98" w:rsidRDefault="00553E5D" w:rsidP="00C87B98">
      <w:pPr>
        <w:pStyle w:val="af9"/>
        <w:numPr>
          <w:ilvl w:val="0"/>
          <w:numId w:val="10"/>
        </w:numPr>
        <w:ind w:firstLineChars="0"/>
        <w:rPr>
          <w:lang w:val="en-US" w:eastAsia="zh-CN"/>
        </w:rPr>
      </w:pPr>
      <w:r w:rsidRPr="00C87B98">
        <w:rPr>
          <w:bCs/>
        </w:rPr>
        <w:t>R1-1706469</w:t>
      </w:r>
      <w:r w:rsidRPr="00C87B98">
        <w:rPr>
          <w:rFonts w:eastAsiaTheme="minorEastAsia" w:hint="eastAsia"/>
          <w:lang w:eastAsia="zh-CN"/>
        </w:rPr>
        <w:t xml:space="preserve"> </w:t>
      </w:r>
      <w:r>
        <w:t>WF on remaining evaluation assumptions for aerials study</w:t>
      </w:r>
      <w:r w:rsidR="00565635" w:rsidRPr="00C87B98">
        <w:rPr>
          <w:rFonts w:eastAsiaTheme="minorEastAsia" w:hint="eastAsia"/>
          <w:lang w:eastAsia="zh-CN"/>
        </w:rPr>
        <w:t xml:space="preserve"> </w:t>
      </w:r>
      <w:r>
        <w:t>Ericsson, Qualcomm, NTT DOCOMO, Samsung, Intel, Softbank, ZTE, Nokia</w:t>
      </w:r>
    </w:p>
    <w:bookmarkEnd w:id="11"/>
    <w:p w:rsidR="00E51F52" w:rsidRDefault="00272228" w:rsidP="00272228">
      <w:pPr>
        <w:pStyle w:val="1"/>
      </w:pPr>
      <w:r>
        <w:rPr>
          <w:rFonts w:hint="eastAsia"/>
        </w:rPr>
        <w:t>Annex</w:t>
      </w:r>
    </w:p>
    <w:p w:rsidR="00197C22" w:rsidRDefault="00C87B98" w:rsidP="00C87B98">
      <w:pPr>
        <w:jc w:val="center"/>
      </w:pPr>
      <w:r>
        <w:rPr>
          <w:rFonts w:hint="eastAsia"/>
          <w:lang w:eastAsia="zh-CN"/>
        </w:rPr>
        <w:t>Table 2 E</w:t>
      </w:r>
      <w:r>
        <w:t>valuation assumptions for aerials study</w:t>
      </w:r>
    </w:p>
    <w:tbl>
      <w:tblPr>
        <w:tblW w:w="9822" w:type="dxa"/>
        <w:jc w:val="center"/>
        <w:tblCellMar>
          <w:left w:w="0" w:type="dxa"/>
          <w:right w:w="0" w:type="dxa"/>
        </w:tblCellMar>
        <w:tblLook w:val="04A0"/>
      </w:tblPr>
      <w:tblGrid>
        <w:gridCol w:w="860"/>
        <w:gridCol w:w="1889"/>
        <w:gridCol w:w="2231"/>
        <w:gridCol w:w="2232"/>
        <w:gridCol w:w="2610"/>
      </w:tblGrid>
      <w:tr w:rsidR="00197C22" w:rsidTr="00197C22">
        <w:trPr>
          <w:trHeight w:val="286"/>
          <w:jc w:val="center"/>
        </w:trPr>
        <w:tc>
          <w:tcPr>
            <w:tcW w:w="274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jc w:val="center"/>
            </w:pPr>
            <w:r>
              <w:rPr>
                <w:b/>
                <w:bCs/>
                <w:color w:val="000000"/>
              </w:rPr>
              <w:t>Parameters</w:t>
            </w:r>
          </w:p>
        </w:tc>
        <w:tc>
          <w:tcPr>
            <w:tcW w:w="2231" w:type="dxa"/>
            <w:tcBorders>
              <w:top w:val="single" w:sz="8" w:space="0" w:color="000000"/>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jc w:val="center"/>
            </w:pPr>
            <w:proofErr w:type="spellStart"/>
            <w:r>
              <w:rPr>
                <w:b/>
                <w:bCs/>
                <w:color w:val="000000"/>
              </w:rPr>
              <w:t>UMi</w:t>
            </w:r>
            <w:proofErr w:type="spellEnd"/>
            <w:r>
              <w:rPr>
                <w:b/>
                <w:bCs/>
                <w:color w:val="000000"/>
              </w:rPr>
              <w:t xml:space="preserve"> AV</w:t>
            </w:r>
          </w:p>
        </w:tc>
        <w:tc>
          <w:tcPr>
            <w:tcW w:w="2232" w:type="dxa"/>
            <w:tcBorders>
              <w:top w:val="single" w:sz="8" w:space="0" w:color="000000"/>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jc w:val="center"/>
            </w:pPr>
            <w:proofErr w:type="spellStart"/>
            <w:r>
              <w:rPr>
                <w:b/>
                <w:bCs/>
                <w:color w:val="000000"/>
              </w:rPr>
              <w:t>UMa</w:t>
            </w:r>
            <w:proofErr w:type="spellEnd"/>
            <w:r>
              <w:rPr>
                <w:b/>
                <w:bCs/>
                <w:color w:val="000000"/>
              </w:rPr>
              <w:t>  AV</w:t>
            </w:r>
          </w:p>
        </w:tc>
        <w:tc>
          <w:tcPr>
            <w:tcW w:w="2610" w:type="dxa"/>
            <w:tcBorders>
              <w:top w:val="single" w:sz="8" w:space="0" w:color="000000"/>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jc w:val="center"/>
            </w:pPr>
            <w:proofErr w:type="spellStart"/>
            <w:r>
              <w:rPr>
                <w:b/>
                <w:bCs/>
                <w:color w:val="000000"/>
              </w:rPr>
              <w:t>RMa</w:t>
            </w:r>
            <w:proofErr w:type="spellEnd"/>
            <w:r>
              <w:rPr>
                <w:b/>
                <w:bCs/>
                <w:color w:val="000000"/>
              </w:rPr>
              <w:t xml:space="preserve"> AV</w:t>
            </w:r>
          </w:p>
        </w:tc>
      </w:tr>
      <w:tr w:rsidR="00197C22" w:rsidTr="00197C22">
        <w:trPr>
          <w:trHeight w:val="69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Cell layout</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t>Hexagonal grid, 19 micro sites, 3 sectors per site (ISD = 200m);</w:t>
            </w:r>
          </w:p>
          <w:p w:rsidR="00197C22" w:rsidRDefault="00197C22">
            <w:pPr>
              <w:spacing w:line="276" w:lineRule="auto"/>
            </w:pPr>
            <w:r>
              <w:t>FFS: if 37 micro sites, 3 sectors per site are needed</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t>Hexagonal grid, 19 macro sites, 3 sectors per site (ISD = 500m);</w:t>
            </w:r>
          </w:p>
          <w:p w:rsidR="00197C22" w:rsidRDefault="00197C22">
            <w:pPr>
              <w:spacing w:line="276" w:lineRule="auto"/>
            </w:pPr>
            <w:r>
              <w:t>FFS: if 37 macro sites, 3 sectors per site are needed</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t>Hexagonal grid, 19 macro sites, 3 sectors per site (ISD = 1732m; optionally ISD = 5000m);</w:t>
            </w:r>
          </w:p>
          <w:p w:rsidR="00197C22" w:rsidRDefault="00197C22">
            <w:pPr>
              <w:spacing w:line="276" w:lineRule="auto"/>
            </w:pPr>
            <w:r>
              <w:t>FFS: if 37 macro sites, 3 sectors per site are needed</w:t>
            </w:r>
          </w:p>
        </w:tc>
      </w:tr>
      <w:tr w:rsidR="00197C22" w:rsidTr="00197C22">
        <w:trPr>
          <w:trHeight w:val="20"/>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BS antenna height </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10m</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25m</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35m</w:t>
            </w:r>
          </w:p>
        </w:tc>
      </w:tr>
      <w:tr w:rsidR="00197C22" w:rsidTr="00197C22">
        <w:trPr>
          <w:trHeight w:val="28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lastRenderedPageBreak/>
              <w:t>Carrier frequency</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2GHz</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2 GHz</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700 MHz; </w:t>
            </w:r>
            <w:r>
              <w:t>optionally 800 MHz</w:t>
            </w:r>
          </w:p>
        </w:tc>
      </w:tr>
      <w:tr w:rsidR="00197C22" w:rsidTr="00197C22">
        <w:trPr>
          <w:trHeight w:val="28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Total BS </w:t>
            </w:r>
            <w:proofErr w:type="spellStart"/>
            <w:r>
              <w:rPr>
                <w:color w:val="000000"/>
              </w:rPr>
              <w:t>Tx</w:t>
            </w:r>
            <w:proofErr w:type="spellEnd"/>
            <w:r>
              <w:rPr>
                <w:color w:val="000000"/>
              </w:rPr>
              <w:t xml:space="preserve"> power</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41/44 </w:t>
            </w:r>
            <w:proofErr w:type="spellStart"/>
            <w:r>
              <w:rPr>
                <w:color w:val="000000"/>
              </w:rPr>
              <w:t>dBm</w:t>
            </w:r>
            <w:proofErr w:type="spellEnd"/>
            <w:r>
              <w:rPr>
                <w:color w:val="000000"/>
              </w:rPr>
              <w:t xml:space="preserve"> for 10/20MHz</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46/49 </w:t>
            </w:r>
            <w:proofErr w:type="spellStart"/>
            <w:r>
              <w:rPr>
                <w:color w:val="000000"/>
              </w:rPr>
              <w:t>dBm</w:t>
            </w:r>
            <w:proofErr w:type="spellEnd"/>
            <w:r>
              <w:rPr>
                <w:color w:val="000000"/>
              </w:rPr>
              <w:t xml:space="preserve"> for 10/20MHz</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46/49 </w:t>
            </w:r>
            <w:proofErr w:type="spellStart"/>
            <w:r>
              <w:rPr>
                <w:color w:val="000000"/>
              </w:rPr>
              <w:t>dBm</w:t>
            </w:r>
            <w:proofErr w:type="spellEnd"/>
            <w:r>
              <w:rPr>
                <w:color w:val="000000"/>
              </w:rPr>
              <w:t xml:space="preserve"> for 10/20MHz</w:t>
            </w:r>
          </w:p>
        </w:tc>
      </w:tr>
      <w:tr w:rsidR="00197C22" w:rsidTr="00197C22">
        <w:trPr>
          <w:trHeight w:val="28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BS antenna configuration</w:t>
            </w:r>
          </w:p>
        </w:tc>
        <w:tc>
          <w:tcPr>
            <w:tcW w:w="223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after="120" w:line="252" w:lineRule="auto"/>
            </w:pPr>
            <w:r>
              <w:t>2Tx/2Rx cross polarized;</w:t>
            </w:r>
          </w:p>
          <w:p w:rsidR="00197C22" w:rsidRDefault="00197C22">
            <w:pPr>
              <w:spacing w:after="120" w:line="252" w:lineRule="auto"/>
            </w:pPr>
            <w:r>
              <w:t xml:space="preserve">Optionally (M, N, P) = (8, 4, 2) according to TR36.873 with 32 </w:t>
            </w:r>
            <w:proofErr w:type="spellStart"/>
            <w:r>
              <w:t>Tx</w:t>
            </w:r>
            <w:proofErr w:type="spellEnd"/>
            <w:r>
              <w:t xml:space="preserve"> ports and 32 Rx; </w:t>
            </w:r>
          </w:p>
          <w:p w:rsidR="00197C22" w:rsidRDefault="00197C22">
            <w:pPr>
              <w:spacing w:line="252" w:lineRule="auto"/>
            </w:pPr>
            <w:r>
              <w:t>other antenna configurations are not precluded</w:t>
            </w:r>
          </w:p>
        </w:tc>
        <w:tc>
          <w:tcPr>
            <w:tcW w:w="2232"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after="120" w:line="252" w:lineRule="auto"/>
            </w:pPr>
            <w:r>
              <w:t>2Tx/2Rx cross polarized;</w:t>
            </w:r>
          </w:p>
          <w:p w:rsidR="00197C22" w:rsidRDefault="00197C22">
            <w:pPr>
              <w:spacing w:after="120" w:line="252" w:lineRule="auto"/>
            </w:pPr>
            <w:r>
              <w:t>Optionally 8Tx/8Rx cross polarized;</w:t>
            </w:r>
          </w:p>
          <w:p w:rsidR="00197C22" w:rsidRDefault="00197C22">
            <w:pPr>
              <w:spacing w:after="120" w:line="252" w:lineRule="auto"/>
            </w:pPr>
            <w:r>
              <w:t xml:space="preserve">Optionally (M, N, P) = (8, 4, 2) according to TR36.873 with 32 </w:t>
            </w:r>
            <w:proofErr w:type="spellStart"/>
            <w:r>
              <w:t>Tx</w:t>
            </w:r>
            <w:proofErr w:type="spellEnd"/>
            <w:r>
              <w:t xml:space="preserve"> ports and 32 Rx;</w:t>
            </w:r>
          </w:p>
          <w:p w:rsidR="00197C22" w:rsidRDefault="00197C22">
            <w:pPr>
              <w:spacing w:line="252" w:lineRule="auto"/>
            </w:pPr>
            <w:r>
              <w:t>other antenna configurations are not precluded</w:t>
            </w:r>
          </w:p>
        </w:tc>
        <w:tc>
          <w:tcPr>
            <w:tcW w:w="261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after="120" w:line="252" w:lineRule="auto"/>
            </w:pPr>
            <w:r>
              <w:t>2Tx/2Rx cross polarized;</w:t>
            </w:r>
          </w:p>
          <w:p w:rsidR="00197C22" w:rsidRDefault="00197C22">
            <w:pPr>
              <w:spacing w:line="252" w:lineRule="auto"/>
            </w:pPr>
            <w:r>
              <w:t>other antenna configurations are not precluded</w:t>
            </w:r>
          </w:p>
        </w:tc>
      </w:tr>
      <w:tr w:rsidR="00197C22" w:rsidTr="00197C22">
        <w:trPr>
          <w:trHeight w:val="28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BS antenna pattern</w:t>
            </w:r>
          </w:p>
        </w:tc>
        <w:tc>
          <w:tcPr>
            <w:tcW w:w="223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t>FFS</w:t>
            </w:r>
          </w:p>
        </w:tc>
        <w:tc>
          <w:tcPr>
            <w:tcW w:w="2232"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t>FFS</w:t>
            </w:r>
          </w:p>
        </w:tc>
        <w:tc>
          <w:tcPr>
            <w:tcW w:w="261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t>FFS</w:t>
            </w:r>
          </w:p>
        </w:tc>
      </w:tr>
      <w:tr w:rsidR="00197C22" w:rsidTr="00197C22">
        <w:trPr>
          <w:trHeight w:val="28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BS antenna element pattern</w:t>
            </w:r>
          </w:p>
        </w:tc>
        <w:tc>
          <w:tcPr>
            <w:tcW w:w="223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rPr>
                <w:color w:val="000000"/>
              </w:rPr>
              <w:t xml:space="preserve">For FD-MIMO, according to TR38.901 </w:t>
            </w:r>
          </w:p>
        </w:tc>
        <w:tc>
          <w:tcPr>
            <w:tcW w:w="2232"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rPr>
                <w:color w:val="000000"/>
              </w:rPr>
              <w:t xml:space="preserve">For FD-MIMO, according to TR38.901 </w:t>
            </w:r>
          </w:p>
        </w:tc>
        <w:tc>
          <w:tcPr>
            <w:tcW w:w="261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hideMark/>
          </w:tcPr>
          <w:p w:rsidR="00197C22" w:rsidRDefault="00197C22">
            <w:pPr>
              <w:spacing w:line="252" w:lineRule="auto"/>
            </w:pPr>
            <w:r>
              <w:rPr>
                <w:color w:val="000000"/>
              </w:rPr>
              <w:t xml:space="preserve">For FD-MIMO, according to TR38.901 </w:t>
            </w:r>
          </w:p>
        </w:tc>
      </w:tr>
      <w:tr w:rsidR="00197C22" w:rsidTr="00197C22">
        <w:trPr>
          <w:trHeight w:val="288"/>
          <w:jc w:val="center"/>
        </w:trPr>
        <w:tc>
          <w:tcPr>
            <w:tcW w:w="2749" w:type="dxa"/>
            <w:gridSpan w:val="2"/>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BS antenna element gain + connector loss</w:t>
            </w:r>
          </w:p>
        </w:tc>
        <w:tc>
          <w:tcPr>
            <w:tcW w:w="2231"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rPr>
                <w:color w:val="000000"/>
              </w:rPr>
              <w:t>8dBi</w:t>
            </w:r>
          </w:p>
        </w:tc>
        <w:tc>
          <w:tcPr>
            <w:tcW w:w="2232"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rPr>
                <w:color w:val="000000"/>
              </w:rPr>
              <w:t>8dBi</w:t>
            </w:r>
          </w:p>
        </w:tc>
        <w:tc>
          <w:tcPr>
            <w:tcW w:w="261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197C22" w:rsidRDefault="00197C22">
            <w:pPr>
              <w:spacing w:line="252" w:lineRule="auto"/>
            </w:pPr>
            <w:r>
              <w:rPr>
                <w:color w:val="000000"/>
              </w:rPr>
              <w:t>8dBi</w:t>
            </w:r>
          </w:p>
        </w:tc>
      </w:tr>
      <w:tr w:rsidR="00197C22" w:rsidTr="00197C22">
        <w:trPr>
          <w:trHeight w:val="759"/>
          <w:jc w:val="center"/>
        </w:trPr>
        <w:tc>
          <w:tcPr>
            <w:tcW w:w="860" w:type="dxa"/>
            <w:vMerge w:val="restart"/>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UT location</w:t>
            </w:r>
          </w:p>
          <w:p w:rsidR="00197C22" w:rsidRDefault="00197C22">
            <w:pPr>
              <w:spacing w:line="276" w:lineRule="auto"/>
            </w:pPr>
            <w:r>
              <w:rPr>
                <w:color w:val="000000"/>
              </w:rPr>
              <w:t> </w:t>
            </w:r>
          </w:p>
        </w:tc>
        <w:tc>
          <w:tcPr>
            <w:tcW w:w="1889"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Outdoor terrestrial/indoor terrestrial/aerial</w:t>
            </w:r>
          </w:p>
        </w:tc>
        <w:tc>
          <w:tcPr>
            <w:tcW w:w="4463" w:type="dxa"/>
            <w:gridSpan w:val="2"/>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Outdoor terrestrial and indoor terrestrial (</w:t>
            </w:r>
            <w:r>
              <w:rPr>
                <w:color w:val="000000"/>
                <w:lang w:val="nl-NL"/>
              </w:rPr>
              <w:t xml:space="preserve">same as UMi/UMa in TR38.901), and </w:t>
            </w:r>
            <w:r>
              <w:rPr>
                <w:color w:val="000000"/>
              </w:rPr>
              <w:t>aerial UTs</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Outdoor terrestrial and indoor terrestrial (</w:t>
            </w:r>
            <w:r>
              <w:rPr>
                <w:color w:val="000000"/>
                <w:lang w:val="nl-NL"/>
              </w:rPr>
              <w:t xml:space="preserve">same as RMa in TR38.901), and </w:t>
            </w:r>
            <w:r>
              <w:rPr>
                <w:color w:val="000000"/>
              </w:rPr>
              <w:t>aerial UTs</w:t>
            </w:r>
          </w:p>
        </w:tc>
      </w:tr>
      <w:tr w:rsidR="00197C22" w:rsidTr="00197C22">
        <w:trPr>
          <w:trHeight w:val="266"/>
          <w:jc w:val="center"/>
        </w:trPr>
        <w:tc>
          <w:tcPr>
            <w:tcW w:w="0" w:type="auto"/>
            <w:vMerge/>
            <w:tcBorders>
              <w:top w:val="nil"/>
              <w:left w:val="single" w:sz="8" w:space="0" w:color="000000"/>
              <w:bottom w:val="single" w:sz="8" w:space="0" w:color="000000"/>
              <w:right w:val="single" w:sz="8" w:space="0" w:color="000000"/>
            </w:tcBorders>
            <w:vAlign w:val="center"/>
            <w:hideMark/>
          </w:tcPr>
          <w:p w:rsidR="00197C22" w:rsidRDefault="00197C22"/>
        </w:tc>
        <w:tc>
          <w:tcPr>
            <w:tcW w:w="1889"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LOS/NLOS (terrestrial)</w:t>
            </w:r>
          </w:p>
        </w:tc>
        <w:tc>
          <w:tcPr>
            <w:tcW w:w="7073" w:type="dxa"/>
            <w:gridSpan w:val="3"/>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LOS and NLOS</w:t>
            </w:r>
          </w:p>
        </w:tc>
      </w:tr>
      <w:tr w:rsidR="00197C22" w:rsidTr="00197C22">
        <w:trPr>
          <w:trHeight w:val="262"/>
          <w:jc w:val="center"/>
        </w:trPr>
        <w:tc>
          <w:tcPr>
            <w:tcW w:w="0" w:type="auto"/>
            <w:vMerge/>
            <w:tcBorders>
              <w:top w:val="nil"/>
              <w:left w:val="single" w:sz="8" w:space="0" w:color="000000"/>
              <w:bottom w:val="single" w:sz="8" w:space="0" w:color="000000"/>
              <w:right w:val="single" w:sz="8" w:space="0" w:color="000000"/>
            </w:tcBorders>
            <w:vAlign w:val="center"/>
            <w:hideMark/>
          </w:tcPr>
          <w:p w:rsidR="00197C22" w:rsidRDefault="00197C22"/>
        </w:tc>
        <w:tc>
          <w:tcPr>
            <w:tcW w:w="1889"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LOS/NLOS (aerial)</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FFS</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FFS</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FFS</w:t>
            </w:r>
          </w:p>
        </w:tc>
      </w:tr>
      <w:tr w:rsidR="00197C22" w:rsidTr="00197C22">
        <w:trPr>
          <w:trHeight w:val="270"/>
          <w:jc w:val="center"/>
        </w:trPr>
        <w:tc>
          <w:tcPr>
            <w:tcW w:w="0" w:type="auto"/>
            <w:vMerge/>
            <w:tcBorders>
              <w:top w:val="nil"/>
              <w:left w:val="single" w:sz="8" w:space="0" w:color="000000"/>
              <w:bottom w:val="single" w:sz="8" w:space="0" w:color="000000"/>
              <w:right w:val="single" w:sz="8" w:space="0" w:color="000000"/>
            </w:tcBorders>
            <w:vAlign w:val="center"/>
            <w:hideMark/>
          </w:tcPr>
          <w:p w:rsidR="00197C22" w:rsidRDefault="00197C22"/>
        </w:tc>
        <w:tc>
          <w:tcPr>
            <w:tcW w:w="1889"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Height </w:t>
            </w:r>
            <m:oMath>
              <m:sSub>
                <m:sSubPr>
                  <m:ctrlPr>
                    <w:rPr>
                      <w:rFonts w:ascii="Cambria Math" w:hAnsi="Cambria Math" w:cs="宋体"/>
                      <w:i/>
                      <w:iCs/>
                      <w:color w:val="000000"/>
                    </w:rPr>
                  </m:ctrlPr>
                </m:sSubPr>
                <m:e>
                  <m:r>
                    <w:rPr>
                      <w:rFonts w:ascii="Cambria Math" w:hAnsi="Cambria Math"/>
                      <w:color w:val="000000"/>
                    </w:rPr>
                    <m:t>h</m:t>
                  </m:r>
                </m:e>
                <m:sub>
                  <m:r>
                    <w:rPr>
                      <w:rFonts w:ascii="Cambria Math" w:hAnsi="Cambria Math"/>
                      <w:color w:val="000000"/>
                    </w:rPr>
                    <m:t>UT</m:t>
                  </m:r>
                </m:sub>
              </m:sSub>
            </m:oMath>
            <w:r>
              <w:rPr>
                <w:color w:val="000000"/>
              </w:rPr>
              <w:t xml:space="preserve"> (terrestrial)</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For non FD-MIMO: FFS;</w:t>
            </w:r>
          </w:p>
          <w:p w:rsidR="00197C22" w:rsidRDefault="00197C22">
            <w:pPr>
              <w:spacing w:line="276" w:lineRule="auto"/>
            </w:pPr>
            <w:r>
              <w:rPr>
                <w:lang w:val="nl-NL"/>
              </w:rPr>
              <w:t>For FD-MIMO: Same as UMi in TR 38.901</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For non FD-MIMO: FFS;</w:t>
            </w:r>
          </w:p>
          <w:p w:rsidR="00197C22" w:rsidRDefault="00197C22">
            <w:pPr>
              <w:spacing w:line="276" w:lineRule="auto"/>
            </w:pPr>
            <w:r>
              <w:rPr>
                <w:lang w:val="nl-NL"/>
              </w:rPr>
              <w:t>For FD-MIMO: Same as UMa in TR38.901</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hideMark/>
          </w:tcPr>
          <w:p w:rsidR="00197C22" w:rsidRDefault="00197C22">
            <w:pPr>
              <w:spacing w:line="276" w:lineRule="auto"/>
            </w:pPr>
            <w:r>
              <w:rPr>
                <w:lang w:val="nl-NL"/>
              </w:rPr>
              <w:t>Same as RMa in TR38.901</w:t>
            </w:r>
          </w:p>
        </w:tc>
      </w:tr>
      <w:tr w:rsidR="00197C22" w:rsidTr="00197C22">
        <w:trPr>
          <w:trHeight w:val="583"/>
          <w:jc w:val="center"/>
        </w:trPr>
        <w:tc>
          <w:tcPr>
            <w:tcW w:w="0" w:type="auto"/>
            <w:vMerge/>
            <w:tcBorders>
              <w:top w:val="nil"/>
              <w:left w:val="single" w:sz="8" w:space="0" w:color="000000"/>
              <w:bottom w:val="single" w:sz="8" w:space="0" w:color="000000"/>
              <w:right w:val="single" w:sz="8" w:space="0" w:color="000000"/>
            </w:tcBorders>
            <w:vAlign w:val="center"/>
            <w:hideMark/>
          </w:tcPr>
          <w:p w:rsidR="00197C22" w:rsidRDefault="00197C22"/>
        </w:tc>
        <w:tc>
          <w:tcPr>
            <w:tcW w:w="1889"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color w:val="000000"/>
              </w:rPr>
              <w:t xml:space="preserve">Height </w:t>
            </w:r>
            <m:oMath>
              <m:sSub>
                <m:sSubPr>
                  <m:ctrlPr>
                    <w:rPr>
                      <w:rFonts w:ascii="Cambria Math" w:hAnsi="Cambria Math" w:cs="宋体"/>
                      <w:i/>
                      <w:iCs/>
                      <w:color w:val="000000"/>
                    </w:rPr>
                  </m:ctrlPr>
                </m:sSubPr>
                <m:e>
                  <m:r>
                    <w:rPr>
                      <w:rFonts w:ascii="Cambria Math" w:hAnsi="Cambria Math"/>
                      <w:color w:val="000000"/>
                    </w:rPr>
                    <m:t>h</m:t>
                  </m:r>
                </m:e>
                <m:sub>
                  <m:r>
                    <w:rPr>
                      <w:rFonts w:ascii="Cambria Math" w:hAnsi="Cambria Math"/>
                      <w:color w:val="000000"/>
                    </w:rPr>
                    <m:t>UT</m:t>
                  </m:r>
                </m:sub>
              </m:sSub>
            </m:oMath>
            <w:r>
              <w:rPr>
                <w:color w:val="000000"/>
              </w:rPr>
              <w:t xml:space="preserve"> (aerial)</w:t>
            </w:r>
          </w:p>
        </w:tc>
        <w:tc>
          <w:tcPr>
            <w:tcW w:w="2231"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Uniformly distributed between 1.5 m and [150]m;</w:t>
            </w:r>
          </w:p>
          <w:p w:rsidR="00197C22" w:rsidRDefault="00197C22">
            <w:pPr>
              <w:spacing w:line="276" w:lineRule="auto"/>
            </w:pPr>
            <w:r>
              <w:rPr>
                <w:lang w:val="nl-NL"/>
              </w:rPr>
              <w:t>Optionally: fixed height values in the range between 1.5m and [150]m</w:t>
            </w:r>
          </w:p>
        </w:tc>
        <w:tc>
          <w:tcPr>
            <w:tcW w:w="2232"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197C22" w:rsidRDefault="00197C22">
            <w:pPr>
              <w:spacing w:line="276" w:lineRule="auto"/>
            </w:pPr>
            <w:r>
              <w:rPr>
                <w:lang w:val="nl-NL"/>
              </w:rPr>
              <w:t>Uniformly distributed between 1.5 m and [150]m;</w:t>
            </w:r>
          </w:p>
          <w:p w:rsidR="00197C22" w:rsidRDefault="00197C22">
            <w:pPr>
              <w:spacing w:line="276" w:lineRule="auto"/>
            </w:pPr>
            <w:r>
              <w:rPr>
                <w:lang w:val="nl-NL"/>
              </w:rPr>
              <w:t>Optionally: fixed height values in the range between 1.5m and [150]m</w:t>
            </w:r>
          </w:p>
        </w:tc>
        <w:tc>
          <w:tcPr>
            <w:tcW w:w="2610"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hideMark/>
          </w:tcPr>
          <w:p w:rsidR="00197C22" w:rsidRDefault="00197C22">
            <w:pPr>
              <w:spacing w:line="276" w:lineRule="auto"/>
            </w:pPr>
            <w:r>
              <w:rPr>
                <w:lang w:val="nl-NL"/>
              </w:rPr>
              <w:t>Uniformly distributed between 1.5 m and [150]m;</w:t>
            </w:r>
          </w:p>
          <w:p w:rsidR="00197C22" w:rsidRDefault="00197C22">
            <w:pPr>
              <w:spacing w:line="276" w:lineRule="auto"/>
            </w:pPr>
            <w:r>
              <w:rPr>
                <w:lang w:val="nl-NL"/>
              </w:rPr>
              <w:t>Optionally: fixed height values in the range between 1.5m and [150]m</w:t>
            </w:r>
          </w:p>
        </w:tc>
      </w:tr>
    </w:tbl>
    <w:p w:rsidR="00197C22" w:rsidRDefault="00197C22" w:rsidP="00197C22">
      <w:pPr>
        <w:rPr>
          <w:rFonts w:ascii="Times" w:hAnsi="Times"/>
        </w:rPr>
      </w:pPr>
    </w:p>
    <w:p w:rsidR="00197C22" w:rsidRDefault="00197C22" w:rsidP="00197C22">
      <w:pPr>
        <w:numPr>
          <w:ilvl w:val="0"/>
          <w:numId w:val="57"/>
        </w:numPr>
        <w:spacing w:after="0"/>
      </w:pPr>
      <w:r>
        <w:t>Note 1: The above scenarios are for evaluation purposes.</w:t>
      </w:r>
    </w:p>
    <w:p w:rsidR="00197C22" w:rsidRDefault="00197C22" w:rsidP="00197C22">
      <w:pPr>
        <w:numPr>
          <w:ilvl w:val="0"/>
          <w:numId w:val="57"/>
        </w:numPr>
        <w:spacing w:after="0"/>
      </w:pPr>
      <w:r>
        <w:t>Note 2: The base station height will be revisited in case of evaluations on positioning enhancements.</w:t>
      </w:r>
    </w:p>
    <w:bookmarkEnd w:id="10"/>
    <w:p w:rsidR="00197C22" w:rsidRDefault="00197C22" w:rsidP="00197C22"/>
    <w:tbl>
      <w:tblPr>
        <w:tblW w:w="9645" w:type="dxa"/>
        <w:jc w:val="center"/>
        <w:tblCellMar>
          <w:left w:w="0" w:type="dxa"/>
          <w:right w:w="0" w:type="dxa"/>
        </w:tblCellMar>
        <w:tblLook w:val="04A0"/>
      </w:tblPr>
      <w:tblGrid>
        <w:gridCol w:w="3671"/>
        <w:gridCol w:w="2058"/>
        <w:gridCol w:w="2058"/>
        <w:gridCol w:w="2058"/>
      </w:tblGrid>
      <w:tr w:rsidR="00DE70AC" w:rsidTr="00DE70AC">
        <w:trPr>
          <w:trHeight w:val="20"/>
          <w:jc w:val="center"/>
        </w:trPr>
        <w:tc>
          <w:tcPr>
            <w:tcW w:w="37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b/>
                <w:bCs/>
                <w:color w:val="000000"/>
              </w:rPr>
              <w:t>Parameters</w:t>
            </w:r>
          </w:p>
        </w:tc>
        <w:tc>
          <w:tcPr>
            <w:tcW w:w="1956" w:type="dxa"/>
            <w:tcBorders>
              <w:top w:val="single" w:sz="8" w:space="0" w:color="000000"/>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jc w:val="center"/>
            </w:pPr>
            <w:proofErr w:type="spellStart"/>
            <w:r>
              <w:rPr>
                <w:b/>
                <w:bCs/>
                <w:color w:val="000000"/>
              </w:rPr>
              <w:t>UMi</w:t>
            </w:r>
            <w:proofErr w:type="spellEnd"/>
            <w:r>
              <w:rPr>
                <w:b/>
                <w:bCs/>
                <w:color w:val="000000"/>
              </w:rPr>
              <w:t xml:space="preserve"> AV</w:t>
            </w:r>
          </w:p>
        </w:tc>
        <w:tc>
          <w:tcPr>
            <w:tcW w:w="1956" w:type="dxa"/>
            <w:tcBorders>
              <w:top w:val="single" w:sz="8" w:space="0" w:color="000000"/>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jc w:val="center"/>
            </w:pPr>
            <w:proofErr w:type="spellStart"/>
            <w:r>
              <w:rPr>
                <w:b/>
                <w:bCs/>
                <w:color w:val="000000"/>
              </w:rPr>
              <w:t>UMa</w:t>
            </w:r>
            <w:proofErr w:type="spellEnd"/>
            <w:r>
              <w:rPr>
                <w:b/>
                <w:bCs/>
                <w:color w:val="000000"/>
              </w:rPr>
              <w:t>  AV</w:t>
            </w:r>
          </w:p>
        </w:tc>
        <w:tc>
          <w:tcPr>
            <w:tcW w:w="1956" w:type="dxa"/>
            <w:tcBorders>
              <w:top w:val="single" w:sz="8" w:space="0" w:color="000000"/>
              <w:left w:val="nil"/>
              <w:bottom w:val="single" w:sz="8" w:space="0" w:color="000000"/>
              <w:right w:val="single" w:sz="8" w:space="0" w:color="000000"/>
            </w:tcBorders>
            <w:shd w:val="clear" w:color="auto" w:fill="FFFFFF"/>
            <w:tcMar>
              <w:top w:w="15" w:type="dxa"/>
              <w:left w:w="102" w:type="dxa"/>
              <w:bottom w:w="0" w:type="dxa"/>
              <w:right w:w="102" w:type="dxa"/>
            </w:tcMar>
            <w:hideMark/>
          </w:tcPr>
          <w:p w:rsidR="00DE70AC" w:rsidRDefault="00DE70AC">
            <w:pPr>
              <w:spacing w:line="276" w:lineRule="auto"/>
              <w:jc w:val="center"/>
            </w:pPr>
            <w:proofErr w:type="spellStart"/>
            <w:r>
              <w:rPr>
                <w:b/>
                <w:bCs/>
                <w:color w:val="000000"/>
              </w:rPr>
              <w:t>RMa</w:t>
            </w:r>
            <w:proofErr w:type="spellEnd"/>
            <w:r>
              <w:rPr>
                <w:b/>
                <w:bCs/>
                <w:color w:val="000000"/>
              </w:rPr>
              <w:t xml:space="preserve"> AV</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lastRenderedPageBreak/>
              <w:t xml:space="preserve">Indoor terrestrial UT ratio defined as </w:t>
            </w:r>
          </w:p>
          <w:p w:rsidR="00DE70AC" w:rsidRDefault="00B85EE3">
            <w:pPr>
              <w:spacing w:line="276" w:lineRule="auto"/>
            </w:pPr>
            <m:oMathPara>
              <m:oMathParaPr>
                <m:jc m:val="centerGroup"/>
              </m:oMathParaPr>
              <m:oMath>
                <m:f>
                  <m:fPr>
                    <m:ctrlPr>
                      <w:rPr>
                        <w:rFonts w:ascii="Cambria Math" w:hAnsi="Cambria Math" w:cs="Times"/>
                        <w:i/>
                        <w:iCs/>
                        <w:color w:val="000000"/>
                      </w:rPr>
                    </m:ctrlPr>
                  </m:fPr>
                  <m:num>
                    <m:r>
                      <m:rPr>
                        <m:sty m:val="p"/>
                      </m:rPr>
                      <w:rPr>
                        <w:rFonts w:ascii="Cambria Math" w:hAnsi="Cambria Math"/>
                        <w:color w:val="000000"/>
                      </w:rPr>
                      <m:t>indoor tesstrial UTs</m:t>
                    </m:r>
                  </m:num>
                  <m:den>
                    <m:r>
                      <m:rPr>
                        <m:sty m:val="p"/>
                      </m:rPr>
                      <w:rPr>
                        <w:rFonts w:ascii="Cambria Math" w:hAnsi="Cambria Math"/>
                        <w:color w:val="000000"/>
                      </w:rPr>
                      <m:t>outdoor tesstrial UTs+indoor</m:t>
                    </m:r>
                    <m:r>
                      <m:rPr>
                        <m:nor/>
                      </m:rPr>
                      <w:rPr>
                        <w:color w:val="000000"/>
                      </w:rPr>
                      <m:t> terrestrial </m:t>
                    </m:r>
                    <m:r>
                      <m:rPr>
                        <m:sty m:val="p"/>
                      </m:rPr>
                      <w:rPr>
                        <w:rFonts w:ascii="Cambria Math" w:hAnsi="Cambria Math"/>
                        <w:color w:val="000000"/>
                      </w:rPr>
                      <m:t>UTs</m:t>
                    </m:r>
                  </m:den>
                </m:f>
              </m:oMath>
            </m:oMathPara>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80%</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80%</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50%</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 xml:space="preserve">Outdoor </w:t>
            </w:r>
            <w:r>
              <w:t>terrestrial</w:t>
            </w:r>
            <w:r>
              <w:rPr>
                <w:lang w:val="en-CA"/>
              </w:rPr>
              <w:t xml:space="preserve"> UT ratio defined as </w:t>
            </w:r>
          </w:p>
          <w:p w:rsidR="00DE70AC" w:rsidRDefault="00B85EE3">
            <w:pPr>
              <w:spacing w:line="276" w:lineRule="auto"/>
            </w:pPr>
            <m:oMathPara>
              <m:oMathParaPr>
                <m:jc m:val="centerGroup"/>
              </m:oMathParaPr>
              <m:oMath>
                <m:f>
                  <m:fPr>
                    <m:ctrlPr>
                      <w:rPr>
                        <w:rFonts w:ascii="Cambria Math" w:hAnsi="Cambria Math" w:cs="Times"/>
                        <w:i/>
                        <w:iCs/>
                        <w:color w:val="000000"/>
                      </w:rPr>
                    </m:ctrlPr>
                  </m:fPr>
                  <m:num>
                    <m:r>
                      <m:rPr>
                        <m:sty m:val="p"/>
                      </m:rPr>
                      <w:rPr>
                        <w:rFonts w:ascii="Cambria Math" w:hAnsi="Cambria Math"/>
                        <w:color w:val="000000"/>
                      </w:rPr>
                      <m:t>outdoor </m:t>
                    </m:r>
                    <m:r>
                      <m:rPr>
                        <m:nor/>
                      </m:rPr>
                      <w:rPr>
                        <w:color w:val="000000"/>
                      </w:rPr>
                      <m:t>terrestrial</m:t>
                    </m:r>
                    <m:r>
                      <m:rPr>
                        <m:sty m:val="p"/>
                      </m:rPr>
                      <w:rPr>
                        <w:rFonts w:ascii="Cambria Math" w:hAnsi="Cambria Math"/>
                        <w:color w:val="000000"/>
                      </w:rPr>
                      <m:t> UTs</m:t>
                    </m:r>
                  </m:num>
                  <m:den>
                    <m:r>
                      <m:rPr>
                        <m:sty m:val="p"/>
                      </m:rPr>
                      <w:rPr>
                        <w:rFonts w:ascii="Cambria Math" w:hAnsi="Cambria Math"/>
                        <w:color w:val="000000"/>
                      </w:rPr>
                      <m:t>outdoor</m:t>
                    </m:r>
                    <m:r>
                      <m:rPr>
                        <m:nor/>
                      </m:rPr>
                      <w:rPr>
                        <w:color w:val="000000"/>
                      </w:rPr>
                      <m:t> terrestrial</m:t>
                    </m:r>
                    <m:r>
                      <m:rPr>
                        <m:sty m:val="p"/>
                      </m:rPr>
                      <w:rPr>
                        <w:rFonts w:ascii="Cambria Math" w:hAnsi="Cambria Math"/>
                        <w:color w:val="000000"/>
                      </w:rPr>
                      <m:t> UTs+indoor </m:t>
                    </m:r>
                    <m:r>
                      <m:rPr>
                        <m:nor/>
                      </m:rPr>
                      <w:rPr>
                        <w:color w:val="000000"/>
                      </w:rPr>
                      <m:t>terrestrial</m:t>
                    </m:r>
                    <m:r>
                      <m:rPr>
                        <m:sty m:val="p"/>
                      </m:rPr>
                      <w:rPr>
                        <w:rFonts w:ascii="Cambria Math" w:hAnsi="Cambria Math"/>
                        <w:color w:val="000000"/>
                      </w:rPr>
                      <m:t> UTs</m:t>
                    </m:r>
                  </m:den>
                </m:f>
              </m:oMath>
            </m:oMathPara>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20%</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20%</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50%</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 xml:space="preserve">Aerial UT ratio defined as </w:t>
            </w:r>
          </w:p>
          <w:p w:rsidR="00DE70AC" w:rsidRDefault="00B85EE3">
            <w:pPr>
              <w:spacing w:line="276" w:lineRule="auto"/>
            </w:pPr>
            <m:oMathPara>
              <m:oMathParaPr>
                <m:jc m:val="centerGroup"/>
              </m:oMathParaPr>
              <m:oMath>
                <m:f>
                  <m:fPr>
                    <m:ctrlPr>
                      <w:rPr>
                        <w:rFonts w:ascii="Cambria Math" w:hAnsi="Cambria Math" w:cs="Times"/>
                        <w:i/>
                        <w:iCs/>
                        <w:color w:val="000000"/>
                      </w:rPr>
                    </m:ctrlPr>
                  </m:fPr>
                  <m:num>
                    <m:r>
                      <m:rPr>
                        <m:sty m:val="p"/>
                      </m:rPr>
                      <w:rPr>
                        <w:rFonts w:ascii="Cambria Math" w:hAnsi="Cambria Math"/>
                        <w:color w:val="000000"/>
                      </w:rPr>
                      <m:t>aerial UTs</m:t>
                    </m:r>
                  </m:num>
                  <m:den>
                    <m:r>
                      <m:rPr>
                        <m:sty m:val="p"/>
                      </m:rPr>
                      <w:rPr>
                        <w:rFonts w:ascii="Cambria Math" w:hAnsi="Cambria Math"/>
                        <w:color w:val="000000"/>
                      </w:rPr>
                      <m:t>outdoor</m:t>
                    </m:r>
                    <m:r>
                      <m:rPr>
                        <m:nor/>
                      </m:rPr>
                      <w:rPr>
                        <w:color w:val="000000"/>
                      </w:rPr>
                      <m:t> terrestrial</m:t>
                    </m:r>
                    <m:r>
                      <m:rPr>
                        <m:sty m:val="p"/>
                      </m:rPr>
                      <w:rPr>
                        <w:rFonts w:ascii="Cambria Math" w:hAnsi="Cambria Math"/>
                        <w:color w:val="000000"/>
                      </w:rPr>
                      <m:t> UTs+indoor</m:t>
                    </m:r>
                    <m:r>
                      <m:rPr>
                        <m:nor/>
                      </m:rPr>
                      <w:rPr>
                        <w:color w:val="000000"/>
                      </w:rPr>
                      <m:t> terrestrial</m:t>
                    </m:r>
                    <m:r>
                      <m:rPr>
                        <m:sty m:val="p"/>
                      </m:rPr>
                      <w:rPr>
                        <w:rFonts w:ascii="Cambria Math" w:hAnsi="Cambria Math"/>
                        <w:color w:val="000000"/>
                      </w:rPr>
                      <m:t> UTs</m:t>
                    </m:r>
                  </m:den>
                </m:f>
              </m:oMath>
            </m:oMathPara>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Number of indoor terrestrial UTs + outdoor terrestrial UTs + aerial UTs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[15] per sector</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[15] per sector</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[15] per sector</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Traffic model</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UT mobility (horizontal plane only)</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FFS</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fr-FR"/>
              </w:rPr>
              <w:t>Min. BS – Terrestrial UT distance (2D)</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10m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35m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35m</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fr-FR"/>
              </w:rPr>
              <w:t>Min. BS – Aerial UT distance</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FFS</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UT distribution (horizontal) – for outdoor terrestrial/indoor terrestrial/aerial</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Uniform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Uniform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Uniform</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Channel models for terrestrial UT</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According to TR 38.901 or TR 36.873</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According to TR 38.901</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According to TR 38.901</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Channel models for aerial UT</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FFS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t>FFS</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 xml:space="preserve">Terrestrial UT </w:t>
            </w:r>
            <w:proofErr w:type="spellStart"/>
            <w:r>
              <w:rPr>
                <w:color w:val="000000"/>
                <w:lang w:val="en-CA"/>
              </w:rPr>
              <w:t>Tx</w:t>
            </w:r>
            <w:proofErr w:type="spellEnd"/>
            <w:r>
              <w:rPr>
                <w:color w:val="000000"/>
                <w:lang w:val="en-CA"/>
              </w:rPr>
              <w:t xml:space="preserve"> Power</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23dBm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23dBm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23dBm</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 xml:space="preserve">Aerial UT </w:t>
            </w:r>
            <w:proofErr w:type="spellStart"/>
            <w:r>
              <w:rPr>
                <w:color w:val="000000"/>
                <w:lang w:val="en-CA"/>
              </w:rPr>
              <w:t>Tx</w:t>
            </w:r>
            <w:proofErr w:type="spellEnd"/>
            <w:r>
              <w:rPr>
                <w:color w:val="000000"/>
                <w:lang w:val="en-CA"/>
              </w:rPr>
              <w:t xml:space="preserve"> Power</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23dBm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23dBm</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23dBm</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Power control</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Baseline: open loop power control. FFS open loop power control parameters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Baseline: open loop power control. FFS open loop power control parameters</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lang w:val="en-CA"/>
              </w:rPr>
              <w:t>Baseline: open loop power control. FFS open loop power control parameters</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T</w:t>
            </w:r>
            <w:r>
              <w:rPr>
                <w:color w:val="000000"/>
              </w:rPr>
              <w:t xml:space="preserve">terrestrial or aerial UT antenna element pattern </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proofErr w:type="spellStart"/>
            <w:r>
              <w:rPr>
                <w:lang w:val="en-CA"/>
              </w:rPr>
              <w:t>Omnidirectional</w:t>
            </w:r>
            <w:proofErr w:type="spellEnd"/>
            <w:r>
              <w:rPr>
                <w:lang w:val="en-CA"/>
              </w:rPr>
              <w:t>/isotropic</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proofErr w:type="spellStart"/>
            <w:r>
              <w:rPr>
                <w:lang w:val="en-CA"/>
              </w:rPr>
              <w:t>Omnidirectional</w:t>
            </w:r>
            <w:proofErr w:type="spellEnd"/>
            <w:r>
              <w:rPr>
                <w:lang w:val="en-CA"/>
              </w:rPr>
              <w:t>/isotropic</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proofErr w:type="spellStart"/>
            <w:r>
              <w:rPr>
                <w:lang w:val="en-CA"/>
              </w:rPr>
              <w:t>Omnidirectional</w:t>
            </w:r>
            <w:proofErr w:type="spellEnd"/>
            <w:r>
              <w:rPr>
                <w:lang w:val="en-CA"/>
              </w:rPr>
              <w:t>/isotropic</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rPr>
              <w:t>Terrestrial or aerial UT antenna element gain</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0dBi</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0dBi</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0dBi</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 xml:space="preserve">Number of terrestrial or aerial UT antennas </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rPr>
                <w:color w:val="000000"/>
                <w:lang w:val="en-CA"/>
              </w:rPr>
            </w:pPr>
            <w:r>
              <w:rPr>
                <w:color w:val="000000"/>
                <w:lang w:val="en-CA"/>
              </w:rPr>
              <w:t>TX: 1 or 2 cross polarized; RX: 2 cross polarized</w:t>
            </w:r>
          </w:p>
          <w:p w:rsidR="00DE70AC" w:rsidRDefault="00DE70AC">
            <w:pPr>
              <w:spacing w:line="276" w:lineRule="auto"/>
            </w:pPr>
            <w:r>
              <w:t>other antenna configurations are not precluded</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rPr>
                <w:color w:val="000000"/>
                <w:lang w:val="en-CA"/>
              </w:rPr>
            </w:pPr>
            <w:r>
              <w:rPr>
                <w:color w:val="000000"/>
                <w:lang w:val="en-CA"/>
              </w:rPr>
              <w:t>TX: 1 or 2 cross polarized; RX: 2 cross polarized</w:t>
            </w:r>
          </w:p>
          <w:p w:rsidR="00DE70AC" w:rsidRDefault="00DE70AC">
            <w:pPr>
              <w:spacing w:line="276" w:lineRule="auto"/>
            </w:pPr>
            <w:r>
              <w:t>other antenna configurations are not precluded</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rPr>
                <w:color w:val="000000"/>
                <w:lang w:val="en-CA"/>
              </w:rPr>
            </w:pPr>
            <w:r>
              <w:rPr>
                <w:color w:val="000000"/>
                <w:lang w:val="en-CA"/>
              </w:rPr>
              <w:t>TX: 1 or 2 cross polarized; RX: 2 cross polarized</w:t>
            </w:r>
          </w:p>
          <w:p w:rsidR="00DE70AC" w:rsidRDefault="00DE70AC">
            <w:pPr>
              <w:spacing w:line="276" w:lineRule="auto"/>
            </w:pPr>
            <w:r>
              <w:t>other antenna configurations are not precluded</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rPr>
              <w:t>BS receiver noise figure</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5dB</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5dB</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5dB</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rPr>
              <w:lastRenderedPageBreak/>
              <w:t>Terrestrial/aerial UT receiver noise figure</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9dB</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9dB</w:t>
            </w:r>
          </w:p>
        </w:tc>
        <w:tc>
          <w:tcPr>
            <w:tcW w:w="1956" w:type="dxa"/>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lang w:val="en-CA"/>
              </w:rPr>
              <w:t>9dB</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rPr>
              <w:t>Baseline receiver for terrestrial/aerial UT</w:t>
            </w:r>
          </w:p>
        </w:tc>
        <w:tc>
          <w:tcPr>
            <w:tcW w:w="5868" w:type="dxa"/>
            <w:gridSpan w:val="3"/>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rPr>
                <w:color w:val="000000"/>
                <w:lang w:val="en-CA"/>
              </w:rPr>
            </w:pPr>
            <w:r>
              <w:rPr>
                <w:color w:val="000000"/>
              </w:rPr>
              <w:t>MMSE-IRC; non-ideal interference estimation</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rPr>
              <w:t>Feedback assumption</w:t>
            </w:r>
          </w:p>
        </w:tc>
        <w:tc>
          <w:tcPr>
            <w:tcW w:w="5868" w:type="dxa"/>
            <w:gridSpan w:val="3"/>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rPr>
                <w:color w:val="000000"/>
                <w:lang w:val="en-CA"/>
              </w:rPr>
            </w:pPr>
            <w:r>
              <w:rPr>
                <w:color w:val="000000"/>
              </w:rPr>
              <w:t>Non-ideal CSI feedback and non-ideal CSI-RS channel estimation</w:t>
            </w:r>
          </w:p>
        </w:tc>
      </w:tr>
      <w:tr w:rsidR="00DE70AC" w:rsidTr="00DE70AC">
        <w:trPr>
          <w:trHeight w:val="20"/>
          <w:jc w:val="center"/>
        </w:trPr>
        <w:tc>
          <w:tcPr>
            <w:tcW w:w="3774" w:type="dxa"/>
            <w:tcBorders>
              <w:top w:val="nil"/>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pPr>
            <w:r>
              <w:rPr>
                <w:color w:val="000000"/>
              </w:rPr>
              <w:t>Channel estimation</w:t>
            </w:r>
          </w:p>
        </w:tc>
        <w:tc>
          <w:tcPr>
            <w:tcW w:w="5868" w:type="dxa"/>
            <w:gridSpan w:val="3"/>
            <w:tcBorders>
              <w:top w:val="nil"/>
              <w:left w:val="nil"/>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E70AC" w:rsidRDefault="00DE70AC">
            <w:pPr>
              <w:spacing w:line="276" w:lineRule="auto"/>
              <w:rPr>
                <w:color w:val="000000"/>
                <w:lang w:val="en-CA"/>
              </w:rPr>
            </w:pPr>
            <w:r>
              <w:rPr>
                <w:color w:val="000000"/>
              </w:rPr>
              <w:t>Non-ideal. Optionally, ideal channel estimation for demodulation purpose</w:t>
            </w:r>
          </w:p>
        </w:tc>
      </w:tr>
    </w:tbl>
    <w:p w:rsidR="00272228" w:rsidRPr="00DE70AC" w:rsidRDefault="00272228">
      <w:pPr>
        <w:rPr>
          <w:lang w:eastAsia="zh-CN"/>
        </w:rPr>
      </w:pPr>
    </w:p>
    <w:p w:rsidR="00272228" w:rsidRPr="00272228" w:rsidRDefault="00272228">
      <w:pPr>
        <w:rPr>
          <w:lang w:eastAsia="zh-CN"/>
        </w:rPr>
      </w:pPr>
    </w:p>
    <w:bookmarkEnd w:id="9"/>
    <w:p w:rsidR="000A4C5A" w:rsidRPr="00052F9D" w:rsidRDefault="000A4C5A" w:rsidP="00473E75">
      <w:pPr>
        <w:ind w:left="720"/>
        <w:rPr>
          <w:lang w:eastAsia="zh-CN"/>
        </w:rPr>
      </w:pPr>
    </w:p>
    <w:sectPr w:rsidR="000A4C5A" w:rsidRPr="00052F9D"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CB7" w:rsidRDefault="00EA3CB7">
      <w:r>
        <w:separator/>
      </w:r>
    </w:p>
  </w:endnote>
  <w:endnote w:type="continuationSeparator" w:id="0">
    <w:p w:rsidR="00EA3CB7" w:rsidRDefault="00EA3C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10102FF" w:usb1="EAC7FFFF" w:usb2="0001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CB7" w:rsidRDefault="00EA3CB7">
      <w:r>
        <w:separator/>
      </w:r>
    </w:p>
  </w:footnote>
  <w:footnote w:type="continuationSeparator" w:id="0">
    <w:p w:rsidR="00EA3CB7" w:rsidRDefault="00EA3C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CC383C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1">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39">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8"/>
  </w:num>
  <w:num w:numId="4">
    <w:abstractNumId w:val="40"/>
  </w:num>
  <w:num w:numId="5">
    <w:abstractNumId w:val="33"/>
  </w:num>
  <w:num w:numId="6">
    <w:abstractNumId w:val="1"/>
  </w:num>
  <w:num w:numId="7">
    <w:abstractNumId w:val="5"/>
  </w:num>
  <w:num w:numId="8">
    <w:abstractNumId w:val="26"/>
  </w:num>
  <w:num w:numId="9">
    <w:abstractNumId w:val="27"/>
  </w:num>
  <w:num w:numId="10">
    <w:abstractNumId w:val="17"/>
  </w:num>
  <w:num w:numId="11">
    <w:abstractNumId w:val="20"/>
  </w:num>
  <w:num w:numId="12">
    <w:abstractNumId w:val="30"/>
  </w:num>
  <w:num w:numId="13">
    <w:abstractNumId w:val="24"/>
  </w:num>
  <w:num w:numId="14">
    <w:abstractNumId w:val="36"/>
  </w:num>
  <w:num w:numId="15">
    <w:abstractNumId w:val="18"/>
  </w:num>
  <w:num w:numId="16">
    <w:abstractNumId w:val="29"/>
  </w:num>
  <w:num w:numId="17">
    <w:abstractNumId w:val="28"/>
  </w:num>
  <w:num w:numId="18">
    <w:abstractNumId w:val="22"/>
  </w:num>
  <w:num w:numId="19">
    <w:abstractNumId w:val="3"/>
  </w:num>
  <w:num w:numId="20">
    <w:abstractNumId w:val="3"/>
  </w:num>
  <w:num w:numId="21">
    <w:abstractNumId w:val="8"/>
  </w:num>
  <w:num w:numId="22">
    <w:abstractNumId w:val="39"/>
  </w:num>
  <w:num w:numId="23">
    <w:abstractNumId w:val="34"/>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9"/>
  </w:num>
  <w:num w:numId="32">
    <w:abstractNumId w:val="10"/>
  </w:num>
  <w:num w:numId="33">
    <w:abstractNumId w:val="9"/>
  </w:num>
  <w:num w:numId="34">
    <w:abstractNumId w:val="32"/>
  </w:num>
  <w:num w:numId="35">
    <w:abstractNumId w:val="12"/>
  </w:num>
  <w:num w:numId="36">
    <w:abstractNumId w:val="37"/>
  </w:num>
  <w:num w:numId="37">
    <w:abstractNumId w:val="11"/>
  </w:num>
  <w:num w:numId="38">
    <w:abstractNumId w:val="3"/>
  </w:num>
  <w:num w:numId="39">
    <w:abstractNumId w:val="31"/>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1"/>
  </w:num>
  <w:num w:numId="44">
    <w:abstractNumId w:val="3"/>
    <w:lvlOverride w:ilvl="0">
      <w:startOverride w:val="2"/>
    </w:lvlOverride>
    <w:lvlOverride w:ilvl="1">
      <w:startOverride w:val="1"/>
    </w:lvlOverride>
  </w:num>
  <w:num w:numId="45">
    <w:abstractNumId w:val="2"/>
  </w:num>
  <w:num w:numId="46">
    <w:abstractNumId w:val="13"/>
  </w:num>
  <w:num w:numId="47">
    <w:abstractNumId w:val="23"/>
  </w:num>
  <w:num w:numId="48">
    <w:abstractNumId w:val="14"/>
  </w:num>
  <w:num w:numId="49">
    <w:abstractNumId w:val="15"/>
  </w:num>
  <w:num w:numId="50">
    <w:abstractNumId w:val="3"/>
  </w:num>
  <w:num w:numId="51">
    <w:abstractNumId w:val="35"/>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8F"/>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1BB"/>
    <w:rsid w:val="00194A5A"/>
    <w:rsid w:val="00194E8D"/>
    <w:rsid w:val="001954F4"/>
    <w:rsid w:val="00195650"/>
    <w:rsid w:val="00195845"/>
    <w:rsid w:val="0019596B"/>
    <w:rsid w:val="001961EF"/>
    <w:rsid w:val="00196EED"/>
    <w:rsid w:val="0019772E"/>
    <w:rsid w:val="001977C8"/>
    <w:rsid w:val="00197B0F"/>
    <w:rsid w:val="00197BF2"/>
    <w:rsid w:val="00197C2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2B5"/>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5D2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E0079"/>
    <w:rsid w:val="005E0095"/>
    <w:rsid w:val="005E066C"/>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5EE3"/>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ACA"/>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B38"/>
    <w:rsid w:val="00EA1D7C"/>
    <w:rsid w:val="00EA1E83"/>
    <w:rsid w:val="00EA1ED3"/>
    <w:rsid w:val="00EA1EEB"/>
    <w:rsid w:val="00EA1FBE"/>
    <w:rsid w:val="00EA251F"/>
    <w:rsid w:val="00EA2E48"/>
    <w:rsid w:val="00EA3CB7"/>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0"/>
    <w:rsid w:val="002F14EF"/>
    <w:pPr>
      <w:spacing w:after="120"/>
      <w:jc w:val="both"/>
    </w:pPr>
    <w:rPr>
      <w:rFonts w:eastAsia="MS Mincho"/>
      <w:szCs w:val="24"/>
    </w:rPr>
  </w:style>
  <w:style w:type="character" w:customStyle="1" w:styleId="Char0">
    <w:name w:val="正文文本 Char"/>
    <w:aliases w:val="bt Char"/>
    <w:link w:val="afa"/>
    <w:rsid w:val="002F14EF"/>
    <w:rPr>
      <w:szCs w:val="24"/>
      <w:lang w:eastAsia="en-US"/>
    </w:rPr>
  </w:style>
  <w:style w:type="paragraph" w:styleId="afb">
    <w:name w:val="Plain Text"/>
    <w:basedOn w:val="a2"/>
    <w:link w:val="Char1"/>
    <w:uiPriority w:val="99"/>
    <w:unhideWhenUsed/>
    <w:rsid w:val="00CE42FC"/>
    <w:pPr>
      <w:spacing w:after="0"/>
    </w:pPr>
    <w:rPr>
      <w:rFonts w:ascii="Consolas" w:eastAsia="Calibri" w:hAnsi="Consolas"/>
      <w:sz w:val="21"/>
      <w:szCs w:val="21"/>
    </w:rPr>
  </w:style>
  <w:style w:type="character" w:customStyle="1" w:styleId="Char1">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21056-2794-45E8-AA88-D8D17571B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c00325694</cp:lastModifiedBy>
  <cp:revision>10</cp:revision>
  <cp:lastPrinted>2009-04-20T11:01:00Z</cp:lastPrinted>
  <dcterms:created xsi:type="dcterms:W3CDTF">2017-05-04T07:50:00Z</dcterms:created>
  <dcterms:modified xsi:type="dcterms:W3CDTF">2017-05-06T07:29:00Z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(3)n8xzvOlg6nBiOn1NTcIPc9KtsgG9tCbN4gOJKmSGsHD6tWE4h6jgH00ZnD0Ezy9WbEGx1SIm
l3kLo2AJNCET953ove6+8Qlvr9vLBcp/o88WmG4PUwU7lTE6t9tIlBuNdIf9O484Ot8asZUa
e6otCCaIfoe6dyKChVEa9YAl5pLE4Pqo2ytZTCp2BAWsRyoyhtkffV9j97xUIpUNCdRR2FND
pXEf08Fi1Dr82xr3rc</vt:lpwstr>
  </property>
  <property fmtid="{D5CDD505-2E9C-101B-9397-08002B2CF9AE}" pid="17" name="_2015_ms_pID_725343_00">
    <vt:lpwstr>_2015_ms_pID_725343</vt:lpwstr>
  </property>
  <property fmtid="{D5CDD505-2E9C-101B-9397-08002B2CF9AE}" pid="18" name="_2015_ms_pID_7253431">
    <vt:lpwstr>IT0QzoADre5NQFI6jyKFyEmE2H9Ijc84oS7MW6rsZEUGnF6CQzTHwZ
CmmSxuBemVY19waRA8BheOSxUzejxA0cD5RWZTTq32pntCQeQQOgMm2blvWZlGSOHM/i5aqK
MKgEAPjEKIKB3p2TWMERtk/G7xR1bBk9KOFwFSf+ZipQqzE2qH58b3Zjyyt31uhZa2a95iWU
S7kv6LAm9tUzsynKnwY24M0vsdka6dTehqRn</vt:lpwstr>
  </property>
  <property fmtid="{D5CDD505-2E9C-101B-9397-08002B2CF9AE}" pid="19" name="_2015_ms_pID_7253431_00">
    <vt:lpwstr>_2015_ms_pID_7253431</vt:lpwstr>
  </property>
  <property fmtid="{D5CDD505-2E9C-101B-9397-08002B2CF9AE}" pid="20" name="_2015_ms_pID_7253432">
    <vt:lpwstr>4JgXGa70q6GpiyblVsTdbftT7PNrlPlMbj4G
EzHIryae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1493260873</vt:lpwstr>
  </property>
</Properties>
</file>